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default" w:ascii="Times New Roman" w:hAnsi="Times New Roman" w:eastAsia="宋体" w:cs="Times New Roman"/>
          <w:b/>
          <w:color w:val="auto"/>
          <w:spacing w:val="0"/>
          <w:position w:val="0"/>
          <w:sz w:val="48"/>
          <w:szCs w:val="48"/>
        </w:rPr>
      </w:pPr>
    </w:p>
    <w:p>
      <w:pPr>
        <w:spacing w:after="0" w:line="360" w:lineRule="auto"/>
        <w:jc w:val="center"/>
        <w:rPr>
          <w:rFonts w:hint="default" w:ascii="Times New Roman" w:hAnsi="Times New Roman" w:eastAsia="宋体" w:cs="Times New Roman"/>
          <w:b/>
          <w:color w:val="auto"/>
          <w:spacing w:val="0"/>
          <w:position w:val="0"/>
          <w:sz w:val="48"/>
          <w:szCs w:val="48"/>
        </w:rPr>
      </w:pPr>
    </w:p>
    <w:p>
      <w:pPr>
        <w:spacing w:after="0" w:line="360" w:lineRule="auto"/>
        <w:jc w:val="center"/>
        <w:rPr>
          <w:rFonts w:hint="eastAsia" w:ascii="Times New Roman" w:hAnsi="Times New Roman" w:eastAsia="宋体" w:cs="Times New Roman"/>
          <w:b/>
          <w:color w:val="auto"/>
          <w:spacing w:val="0"/>
          <w:position w:val="0"/>
          <w:sz w:val="48"/>
          <w:szCs w:val="48"/>
          <w:lang w:val="en-US" w:eastAsia="zh-CN"/>
        </w:rPr>
      </w:pPr>
      <w:r>
        <w:rPr>
          <w:rFonts w:hint="eastAsia" w:ascii="Times New Roman" w:hAnsi="Times New Roman" w:eastAsia="宋体" w:cs="Times New Roman"/>
          <w:b/>
          <w:color w:val="auto"/>
          <w:spacing w:val="0"/>
          <w:position w:val="0"/>
          <w:sz w:val="48"/>
          <w:szCs w:val="48"/>
          <w:lang w:val="en-US" w:eastAsia="zh-CN"/>
        </w:rPr>
        <w:t>成都疤康门诊部有限公司</w:t>
      </w:r>
    </w:p>
    <w:p>
      <w:pPr>
        <w:spacing w:after="0" w:line="360" w:lineRule="auto"/>
        <w:jc w:val="center"/>
        <w:rPr>
          <w:rFonts w:hint="default" w:ascii="Times New Roman" w:hAnsi="Times New Roman" w:eastAsia="宋体" w:cs="Times New Roman"/>
          <w:color w:val="auto"/>
          <w:spacing w:val="0"/>
          <w:position w:val="0"/>
          <w:sz w:val="48"/>
          <w:szCs w:val="48"/>
        </w:rPr>
      </w:pPr>
      <w:r>
        <w:rPr>
          <w:rFonts w:hint="default" w:ascii="Times New Roman" w:hAnsi="Times New Roman" w:eastAsia="宋体" w:cs="Times New Roman"/>
          <w:b/>
          <w:color w:val="auto"/>
          <w:spacing w:val="0"/>
          <w:position w:val="0"/>
          <w:sz w:val="48"/>
          <w:szCs w:val="48"/>
          <w:lang w:eastAsia="zh-CN"/>
        </w:rPr>
        <w:t>新增</w:t>
      </w:r>
      <w:r>
        <w:rPr>
          <w:rFonts w:hint="eastAsia" w:ascii="Times New Roman" w:hAnsi="Times New Roman" w:eastAsia="宋体" w:cs="Times New Roman"/>
          <w:b/>
          <w:color w:val="auto"/>
          <w:spacing w:val="0"/>
          <w:position w:val="0"/>
          <w:sz w:val="48"/>
          <w:szCs w:val="48"/>
          <w:lang w:val="en-US" w:eastAsia="zh-CN"/>
        </w:rPr>
        <w:t>使用浅层X射线治疗系统应用项目</w:t>
      </w:r>
      <w:r>
        <w:rPr>
          <w:rFonts w:hint="default" w:ascii="Times New Roman" w:hAnsi="Times New Roman" w:eastAsia="宋体" w:cs="Times New Roman"/>
          <w:b/>
          <w:color w:val="auto"/>
          <w:spacing w:val="0"/>
          <w:position w:val="0"/>
          <w:sz w:val="48"/>
          <w:szCs w:val="48"/>
        </w:rPr>
        <w:t>竣工环境保护验收监测报告表</w:t>
      </w:r>
    </w:p>
    <w:p>
      <w:pPr>
        <w:spacing w:after="0" w:line="360" w:lineRule="auto"/>
        <w:jc w:val="center"/>
        <w:rPr>
          <w:rFonts w:hint="default" w:ascii="Times New Roman" w:hAnsi="Times New Roman" w:eastAsia="宋体" w:cs="Times New Roman"/>
          <w:color w:val="auto"/>
          <w:spacing w:val="0"/>
          <w:position w:val="0"/>
          <w:sz w:val="28"/>
        </w:rPr>
      </w:pPr>
    </w:p>
    <w:p>
      <w:pPr>
        <w:spacing w:after="0"/>
        <w:jc w:val="center"/>
        <w:rPr>
          <w:rFonts w:hint="default" w:ascii="Times New Roman" w:hAnsi="Times New Roman" w:eastAsia="宋体" w:cs="Times New Roman"/>
          <w:color w:val="auto"/>
          <w:spacing w:val="0"/>
          <w:position w:val="0"/>
          <w:sz w:val="28"/>
        </w:rPr>
      </w:pPr>
    </w:p>
    <w:p>
      <w:pPr>
        <w:spacing w:after="0"/>
        <w:jc w:val="center"/>
        <w:rPr>
          <w:rFonts w:hint="default" w:ascii="Times New Roman" w:hAnsi="Times New Roman" w:eastAsia="宋体" w:cs="Times New Roman"/>
          <w:color w:val="auto"/>
          <w:spacing w:val="0"/>
          <w:position w:val="0"/>
          <w:sz w:val="28"/>
        </w:rPr>
      </w:pPr>
    </w:p>
    <w:p>
      <w:pPr>
        <w:spacing w:after="0"/>
        <w:jc w:val="center"/>
        <w:rPr>
          <w:rFonts w:hint="default" w:ascii="Times New Roman" w:hAnsi="Times New Roman" w:eastAsia="宋体" w:cs="Times New Roman"/>
          <w:color w:val="auto"/>
          <w:spacing w:val="0"/>
          <w:position w:val="0"/>
          <w:sz w:val="28"/>
        </w:rPr>
      </w:pPr>
    </w:p>
    <w:p>
      <w:pPr>
        <w:spacing w:after="0"/>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szCs w:val="28"/>
        </w:rPr>
      </w:pPr>
      <w:r>
        <w:rPr>
          <w:rFonts w:hint="default" w:ascii="Times New Roman" w:hAnsi="Times New Roman" w:eastAsia="宋体" w:cs="Times New Roman"/>
          <w:color w:val="auto"/>
          <w:spacing w:val="0"/>
          <w:position w:val="0"/>
          <w:sz w:val="28"/>
        </w:rPr>
        <w:tab/>
      </w:r>
    </w:p>
    <w:p>
      <w:pPr>
        <w:spacing w:after="0"/>
        <w:rPr>
          <w:rFonts w:hint="default" w:ascii="Times New Roman" w:hAnsi="Times New Roman" w:eastAsia="宋体" w:cs="Times New Roman"/>
          <w:color w:val="auto"/>
          <w:spacing w:val="0"/>
          <w:position w:val="0"/>
          <w:sz w:val="28"/>
        </w:rPr>
      </w:pPr>
    </w:p>
    <w:p>
      <w:pPr>
        <w:pStyle w:val="17"/>
        <w:rPr>
          <w:rFonts w:hint="default" w:ascii="Times New Roman" w:hAnsi="Times New Roman" w:eastAsia="宋体" w:cs="Times New Roman"/>
          <w:color w:val="auto"/>
          <w:spacing w:val="0"/>
          <w:position w:val="0"/>
          <w:sz w:val="28"/>
        </w:rPr>
      </w:pPr>
    </w:p>
    <w:p>
      <w:pPr>
        <w:pStyle w:val="17"/>
        <w:rPr>
          <w:rFonts w:hint="default" w:ascii="Times New Roman" w:hAnsi="Times New Roman" w:eastAsia="宋体" w:cs="Times New Roman"/>
          <w:color w:val="auto"/>
          <w:spacing w:val="0"/>
          <w:position w:val="0"/>
          <w:sz w:val="28"/>
        </w:rPr>
      </w:pPr>
    </w:p>
    <w:p>
      <w:pPr>
        <w:pStyle w:val="17"/>
        <w:rPr>
          <w:rFonts w:hint="default" w:ascii="Times New Roman" w:hAnsi="Times New Roman" w:eastAsia="宋体" w:cs="Times New Roman"/>
          <w:color w:val="auto"/>
          <w:spacing w:val="0"/>
          <w:position w:val="0"/>
          <w:sz w:val="28"/>
        </w:rPr>
      </w:pPr>
    </w:p>
    <w:p>
      <w:pPr>
        <w:pStyle w:val="17"/>
        <w:rPr>
          <w:rFonts w:hint="default" w:ascii="Times New Roman" w:hAnsi="Times New Roman" w:eastAsia="宋体" w:cs="Times New Roman"/>
          <w:color w:val="auto"/>
          <w:spacing w:val="0"/>
          <w:position w:val="0"/>
          <w:sz w:val="28"/>
        </w:rPr>
      </w:pPr>
    </w:p>
    <w:p>
      <w:pPr>
        <w:pStyle w:val="17"/>
        <w:jc w:val="center"/>
        <w:rPr>
          <w:rFonts w:hint="default" w:ascii="Times New Roman" w:hAnsi="Times New Roman" w:eastAsia="宋体" w:cs="Times New Roman"/>
          <w:color w:val="auto"/>
          <w:spacing w:val="0"/>
          <w:position w:val="0"/>
          <w:sz w:val="28"/>
        </w:rPr>
      </w:pPr>
    </w:p>
    <w:p>
      <w:pPr>
        <w:pStyle w:val="17"/>
        <w:jc w:val="center"/>
        <w:rPr>
          <w:rFonts w:hint="eastAsia" w:ascii="宋体" w:hAnsi="宋体" w:eastAsia="宋体" w:cs="宋体"/>
          <w:b/>
          <w:color w:val="auto"/>
          <w:spacing w:val="0"/>
          <w:w w:val="100"/>
          <w:position w:val="0"/>
          <w:sz w:val="30"/>
          <w:szCs w:val="30"/>
          <w:lang w:val="en-US" w:eastAsia="zh-CN" w:bidi="ar-SA"/>
        </w:rPr>
      </w:pPr>
      <w:r>
        <w:rPr>
          <w:rFonts w:hint="eastAsia" w:ascii="宋体" w:hAnsi="宋体" w:eastAsia="宋体" w:cs="宋体"/>
          <w:b/>
          <w:color w:val="auto"/>
          <w:spacing w:val="0"/>
          <w:w w:val="100"/>
          <w:position w:val="0"/>
          <w:sz w:val="30"/>
          <w:szCs w:val="30"/>
          <w:lang w:val="en-US" w:eastAsia="zh-CN" w:bidi="ar-SA"/>
        </w:rPr>
        <w:t>成都疤康门诊部有限公司</w:t>
      </w:r>
    </w:p>
    <w:p>
      <w:pPr>
        <w:spacing w:after="0"/>
        <w:jc w:val="center"/>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t>20</w:t>
      </w:r>
      <w:r>
        <w:rPr>
          <w:rFonts w:hint="default" w:ascii="Times New Roman" w:hAnsi="Times New Roman" w:eastAsia="宋体" w:cs="Times New Roman"/>
          <w:b/>
          <w:color w:val="auto"/>
          <w:spacing w:val="0"/>
          <w:position w:val="0"/>
          <w:sz w:val="30"/>
          <w:szCs w:val="30"/>
          <w:lang w:val="en-US" w:eastAsia="zh-CN"/>
        </w:rPr>
        <w:t>20</w:t>
      </w:r>
      <w:r>
        <w:rPr>
          <w:rFonts w:hint="default" w:ascii="Times New Roman" w:hAnsi="Times New Roman" w:eastAsia="宋体" w:cs="Times New Roman"/>
          <w:b/>
          <w:color w:val="auto"/>
          <w:spacing w:val="0"/>
          <w:position w:val="0"/>
          <w:sz w:val="30"/>
          <w:szCs w:val="30"/>
        </w:rPr>
        <w:t>年</w:t>
      </w:r>
      <w:r>
        <w:rPr>
          <w:rFonts w:hint="default" w:ascii="Times New Roman" w:hAnsi="Times New Roman" w:eastAsia="宋体" w:cs="Times New Roman"/>
          <w:b/>
          <w:color w:val="auto"/>
          <w:spacing w:val="0"/>
          <w:position w:val="0"/>
          <w:sz w:val="30"/>
          <w:szCs w:val="30"/>
          <w:lang w:val="en-US" w:eastAsia="zh-CN"/>
        </w:rPr>
        <w:t>1</w:t>
      </w:r>
      <w:r>
        <w:rPr>
          <w:rFonts w:hint="eastAsia" w:ascii="Times New Roman" w:hAnsi="Times New Roman" w:eastAsia="宋体" w:cs="Times New Roman"/>
          <w:b/>
          <w:color w:val="auto"/>
          <w:spacing w:val="0"/>
          <w:position w:val="0"/>
          <w:sz w:val="30"/>
          <w:szCs w:val="30"/>
          <w:lang w:val="en-US" w:eastAsia="zh-CN"/>
        </w:rPr>
        <w:t>2</w:t>
      </w:r>
      <w:r>
        <w:rPr>
          <w:rFonts w:hint="default" w:ascii="Times New Roman" w:hAnsi="Times New Roman" w:eastAsia="宋体" w:cs="Times New Roman"/>
          <w:b/>
          <w:color w:val="auto"/>
          <w:spacing w:val="0"/>
          <w:position w:val="0"/>
          <w:sz w:val="30"/>
          <w:szCs w:val="30"/>
        </w:rPr>
        <w:t>月</w:t>
      </w:r>
    </w:p>
    <w:p>
      <w:pPr>
        <w:pStyle w:val="17"/>
        <w:jc w:val="center"/>
        <w:rPr>
          <w:rFonts w:hint="default" w:ascii="宋体" w:hAnsi="宋体" w:eastAsia="宋体" w:cs="宋体"/>
          <w:b/>
          <w:color w:val="auto"/>
          <w:spacing w:val="0"/>
          <w:w w:val="100"/>
          <w:position w:val="0"/>
          <w:sz w:val="30"/>
          <w:szCs w:val="30"/>
          <w:lang w:val="en-US" w:eastAsia="zh-CN" w:bidi="ar-SA"/>
        </w:rPr>
      </w:pPr>
    </w:p>
    <w:p>
      <w:pPr>
        <w:spacing w:after="0"/>
        <w:rPr>
          <w:rFonts w:hint="default" w:ascii="Times New Roman" w:hAnsi="Times New Roman" w:eastAsia="宋体" w:cs="Times New Roman"/>
          <w:color w:val="auto"/>
          <w:spacing w:val="0"/>
          <w:position w:val="0"/>
          <w:sz w:val="28"/>
        </w:rPr>
      </w:pPr>
    </w:p>
    <w:p>
      <w:pPr>
        <w:spacing w:after="0"/>
        <w:rPr>
          <w:rFonts w:hint="default" w:ascii="Times New Roman" w:hAnsi="Times New Roman" w:eastAsia="宋体" w:cs="Times New Roman"/>
          <w:color w:val="auto"/>
          <w:spacing w:val="0"/>
          <w:position w:val="0"/>
          <w:sz w:val="28"/>
          <w:szCs w:val="28"/>
        </w:rPr>
      </w:pPr>
    </w:p>
    <w:p>
      <w:pPr>
        <w:spacing w:after="0"/>
        <w:rPr>
          <w:rFonts w:hint="default" w:ascii="Times New Roman" w:hAnsi="Times New Roman" w:eastAsia="宋体" w:cs="Times New Roman"/>
          <w:color w:val="auto"/>
          <w:spacing w:val="0"/>
          <w:position w:val="0"/>
          <w:sz w:val="28"/>
          <w:szCs w:val="28"/>
        </w:rPr>
      </w:pPr>
    </w:p>
    <w:p>
      <w:pPr>
        <w:spacing w:after="0"/>
        <w:rPr>
          <w:rFonts w:hint="default" w:ascii="Times New Roman" w:hAnsi="Times New Roman" w:eastAsia="宋体" w:cs="Times New Roman"/>
          <w:color w:val="auto"/>
          <w:spacing w:val="0"/>
          <w:position w:val="0"/>
          <w:sz w:val="28"/>
          <w:szCs w:val="28"/>
        </w:rPr>
      </w:pPr>
    </w:p>
    <w:p>
      <w:pPr>
        <w:spacing w:after="0"/>
        <w:jc w:val="center"/>
        <w:rPr>
          <w:rFonts w:hint="default" w:ascii="Times New Roman" w:hAnsi="Times New Roman" w:eastAsia="宋体" w:cs="Times New Roman"/>
          <w:b/>
          <w:color w:val="auto"/>
          <w:spacing w:val="0"/>
          <w:position w:val="0"/>
          <w:sz w:val="28"/>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hint="default" w:ascii="Times New Roman" w:hAnsi="Times New Roman" w:eastAsia="宋体" w:cs="Times New Roman"/>
          <w:b/>
          <w:color w:val="auto"/>
          <w:spacing w:val="0"/>
          <w:position w:val="0"/>
          <w:sz w:val="28"/>
          <w:szCs w:val="28"/>
        </w:rPr>
        <w:br w:type="page"/>
      </w:r>
    </w:p>
    <w:p>
      <w:pPr>
        <w:spacing w:after="0"/>
        <w:rPr>
          <w:rFonts w:hint="default" w:ascii="Times New Roman" w:hAnsi="Times New Roman" w:eastAsia="宋体" w:cs="Times New Roman"/>
          <w:b/>
          <w:color w:val="auto"/>
          <w:spacing w:val="0"/>
          <w:position w:val="0"/>
          <w:sz w:val="28"/>
        </w:rPr>
      </w:pPr>
      <w:r>
        <w:rPr>
          <w:rFonts w:hint="default" w:ascii="Times New Roman" w:hAnsi="Times New Roman" w:eastAsia="宋体" w:cs="Times New Roman"/>
          <w:b/>
          <w:color w:val="auto"/>
          <w:spacing w:val="0"/>
          <w:position w:val="0"/>
          <w:sz w:val="28"/>
        </w:rPr>
        <w:tab/>
      </w:r>
    </w:p>
    <w:p>
      <w:pPr>
        <w:spacing w:after="0"/>
        <w:rPr>
          <w:rFonts w:hint="default" w:ascii="Times New Roman" w:hAnsi="Times New Roman" w:eastAsia="宋体" w:cs="Times New Roman"/>
          <w:b/>
          <w:color w:val="auto"/>
          <w:spacing w:val="0"/>
          <w:position w:val="0"/>
          <w:sz w:val="28"/>
        </w:rPr>
      </w:pPr>
    </w:p>
    <w:p>
      <w:pPr>
        <w:spacing w:after="0"/>
        <w:rPr>
          <w:rFonts w:hint="default" w:ascii="Times New Roman" w:hAnsi="Times New Roman" w:eastAsia="宋体" w:cs="Times New Roman"/>
          <w:b/>
          <w:color w:val="auto"/>
          <w:spacing w:val="0"/>
          <w:position w:val="0"/>
          <w:sz w:val="28"/>
        </w:rPr>
      </w:pPr>
    </w:p>
    <w:p>
      <w:pPr>
        <w:spacing w:after="0"/>
        <w:rPr>
          <w:rFonts w:hint="default" w:ascii="Times New Roman" w:hAnsi="Times New Roman" w:eastAsia="宋体" w:cs="Times New Roman"/>
          <w:b/>
          <w:color w:val="auto"/>
          <w:spacing w:val="0"/>
          <w:position w:val="0"/>
          <w:sz w:val="28"/>
        </w:rPr>
      </w:pPr>
    </w:p>
    <w:p>
      <w:pPr>
        <w:spacing w:after="0"/>
        <w:rPr>
          <w:rFonts w:hint="default" w:ascii="Times New Roman" w:hAnsi="Times New Roman" w:eastAsia="宋体" w:cs="Times New Roman"/>
          <w:b/>
          <w:color w:val="auto"/>
          <w:spacing w:val="0"/>
          <w:position w:val="0"/>
          <w:sz w:val="30"/>
          <w:szCs w:val="30"/>
        </w:rPr>
      </w:pPr>
    </w:p>
    <w:p>
      <w:pPr>
        <w:spacing w:after="0" w:line="360" w:lineRule="auto"/>
        <w:jc w:val="both"/>
        <w:rPr>
          <w:rFonts w:hint="eastAsia" w:ascii="宋体" w:hAnsi="宋体" w:eastAsia="宋体" w:cs="宋体"/>
          <w:color w:val="auto"/>
          <w:spacing w:val="0"/>
          <w:w w:val="100"/>
          <w:position w:val="0"/>
          <w:sz w:val="30"/>
          <w:szCs w:val="30"/>
        </w:rPr>
      </w:pPr>
      <w:r>
        <w:rPr>
          <w:rFonts w:hint="eastAsia" w:ascii="宋体" w:hAnsi="宋体" w:eastAsia="宋体" w:cs="宋体"/>
          <w:b/>
          <w:color w:val="auto"/>
          <w:spacing w:val="0"/>
          <w:w w:val="100"/>
          <w:position w:val="0"/>
          <w:sz w:val="30"/>
          <w:szCs w:val="30"/>
        </w:rPr>
        <w:t>单位法人代表:</w:t>
      </w:r>
      <w:r>
        <w:rPr>
          <w:rFonts w:hint="eastAsia" w:ascii="宋体" w:hAnsi="宋体" w:eastAsia="宋体" w:cs="宋体"/>
          <w:color w:val="auto"/>
          <w:spacing w:val="0"/>
          <w:w w:val="100"/>
          <w:position w:val="0"/>
          <w:sz w:val="30"/>
          <w:szCs w:val="30"/>
        </w:rPr>
        <w:tab/>
      </w:r>
      <w:r>
        <w:rPr>
          <w:rFonts w:hint="eastAsia" w:ascii="宋体" w:hAnsi="宋体" w:eastAsia="宋体" w:cs="宋体"/>
          <w:color w:val="auto"/>
          <w:spacing w:val="0"/>
          <w:w w:val="100"/>
          <w:position w:val="0"/>
          <w:sz w:val="30"/>
          <w:szCs w:val="30"/>
          <w:lang w:val="en-US" w:eastAsia="zh-CN"/>
        </w:rPr>
        <w:t xml:space="preserve">       </w:t>
      </w:r>
      <w:r>
        <w:rPr>
          <w:rFonts w:hint="eastAsia" w:ascii="宋体" w:hAnsi="宋体" w:eastAsia="宋体" w:cs="宋体"/>
          <w:color w:val="auto"/>
          <w:spacing w:val="0"/>
          <w:w w:val="100"/>
          <w:position w:val="0"/>
          <w:sz w:val="30"/>
          <w:szCs w:val="30"/>
        </w:rPr>
        <w:t>（签字）</w:t>
      </w:r>
    </w:p>
    <w:p>
      <w:pPr>
        <w:spacing w:after="0" w:line="360" w:lineRule="auto"/>
        <w:jc w:val="both"/>
        <w:rPr>
          <w:rFonts w:hint="eastAsia" w:ascii="宋体" w:hAnsi="宋体" w:eastAsia="宋体" w:cs="宋体"/>
          <w:b/>
          <w:color w:val="auto"/>
          <w:spacing w:val="0"/>
          <w:w w:val="100"/>
          <w:position w:val="0"/>
          <w:sz w:val="30"/>
          <w:szCs w:val="30"/>
        </w:rPr>
      </w:pPr>
      <w:r>
        <w:rPr>
          <w:rFonts w:hint="eastAsia" w:ascii="宋体" w:hAnsi="宋体" w:eastAsia="宋体" w:cs="宋体"/>
          <w:b/>
          <w:color w:val="auto"/>
          <w:spacing w:val="0"/>
          <w:w w:val="100"/>
          <w:position w:val="0"/>
          <w:sz w:val="30"/>
          <w:szCs w:val="30"/>
        </w:rPr>
        <w:t>项目负责人:</w:t>
      </w:r>
    </w:p>
    <w:p>
      <w:pPr>
        <w:spacing w:after="0" w:line="360" w:lineRule="auto"/>
        <w:jc w:val="both"/>
        <w:rPr>
          <w:rFonts w:hint="eastAsia" w:ascii="宋体" w:hAnsi="宋体" w:eastAsia="宋体" w:cs="宋体"/>
          <w:b/>
          <w:color w:val="auto"/>
          <w:spacing w:val="0"/>
          <w:w w:val="100"/>
          <w:position w:val="0"/>
          <w:sz w:val="30"/>
          <w:szCs w:val="30"/>
        </w:rPr>
      </w:pPr>
      <w:r>
        <w:rPr>
          <w:rFonts w:hint="eastAsia" w:ascii="宋体" w:hAnsi="宋体" w:eastAsia="宋体" w:cs="宋体"/>
          <w:b/>
          <w:color w:val="auto"/>
          <w:spacing w:val="0"/>
          <w:w w:val="100"/>
          <w:position w:val="0"/>
          <w:sz w:val="30"/>
          <w:szCs w:val="30"/>
        </w:rPr>
        <w:t>填表人：</w:t>
      </w:r>
    </w:p>
    <w:p>
      <w:pPr>
        <w:spacing w:after="0" w:line="360" w:lineRule="auto"/>
        <w:rPr>
          <w:rFonts w:hint="default" w:ascii="Times New Roman" w:hAnsi="Times New Roman" w:eastAsia="宋体" w:cs="Times New Roman"/>
          <w:color w:val="auto"/>
          <w:spacing w:val="0"/>
          <w:position w:val="0"/>
          <w:sz w:val="28"/>
        </w:rPr>
      </w:pPr>
      <w:r>
        <w:rPr>
          <w:rFonts w:hint="default" w:ascii="Times New Roman" w:hAnsi="Times New Roman" w:eastAsia="宋体" w:cs="Times New Roman"/>
          <w:color w:val="auto"/>
          <w:spacing w:val="0"/>
          <w:position w:val="0"/>
          <w:sz w:val="28"/>
        </w:rPr>
        <w:tab/>
      </w:r>
    </w:p>
    <w:p>
      <w:pPr>
        <w:spacing w:after="0" w:line="360" w:lineRule="auto"/>
        <w:rPr>
          <w:rFonts w:hint="default" w:ascii="Times New Roman" w:hAnsi="Times New Roman" w:eastAsia="宋体" w:cs="Times New Roman"/>
          <w:color w:val="auto"/>
          <w:spacing w:val="0"/>
          <w:position w:val="0"/>
          <w:sz w:val="28"/>
        </w:rPr>
      </w:pPr>
    </w:p>
    <w:p>
      <w:pPr>
        <w:tabs>
          <w:tab w:val="left" w:pos="984"/>
        </w:tabs>
        <w:spacing w:after="0" w:line="360" w:lineRule="auto"/>
        <w:rPr>
          <w:rFonts w:hint="default" w:ascii="Times New Roman" w:hAnsi="Times New Roman" w:eastAsia="宋体" w:cs="Times New Roman"/>
          <w:color w:val="auto"/>
          <w:spacing w:val="0"/>
          <w:position w:val="0"/>
          <w:sz w:val="28"/>
        </w:rPr>
      </w:pPr>
      <w:r>
        <w:rPr>
          <w:rFonts w:hint="default" w:ascii="Times New Roman" w:hAnsi="Times New Roman" w:eastAsia="宋体" w:cs="Times New Roman"/>
          <w:color w:val="auto"/>
          <w:spacing w:val="0"/>
          <w:position w:val="0"/>
          <w:sz w:val="28"/>
        </w:rPr>
        <w:tab/>
      </w:r>
    </w:p>
    <w:p>
      <w:pPr>
        <w:tabs>
          <w:tab w:val="left" w:pos="984"/>
        </w:tabs>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r>
        <w:rPr>
          <w:rFonts w:hint="default" w:ascii="Times New Roman" w:hAnsi="Times New Roman" w:eastAsia="宋体" w:cs="Times New Roman"/>
          <w:color w:val="auto"/>
          <w:spacing w:val="0"/>
          <w:position w:val="0"/>
          <w:sz w:val="28"/>
        </w:rPr>
        <mc:AlternateContent>
          <mc:Choice Requires="wps">
            <w:drawing>
              <wp:anchor distT="0" distB="0" distL="114300" distR="114300" simplePos="0" relativeHeight="251658240" behindDoc="0" locked="0" layoutInCell="1" allowOverlap="1">
                <wp:simplePos x="0" y="0"/>
                <wp:positionH relativeFrom="column">
                  <wp:posOffset>-316865</wp:posOffset>
                </wp:positionH>
                <wp:positionV relativeFrom="paragraph">
                  <wp:posOffset>25400</wp:posOffset>
                </wp:positionV>
                <wp:extent cx="3549650" cy="1840865"/>
                <wp:effectExtent l="0" t="0" r="12700" b="6985"/>
                <wp:wrapNone/>
                <wp:docPr id="8" name="文本框 8"/>
                <wp:cNvGraphicFramePr/>
                <a:graphic xmlns:a="http://schemas.openxmlformats.org/drawingml/2006/main">
                  <a:graphicData uri="http://schemas.microsoft.com/office/word/2010/wordprocessingShape">
                    <wps:wsp>
                      <wps:cNvSpPr txBox="1"/>
                      <wps:spPr>
                        <a:xfrm>
                          <a:off x="0" y="0"/>
                          <a:ext cx="3549650" cy="18408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建设单位：</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成都疤康门诊部有限公司</w:t>
                            </w: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（盖章）</w:t>
                            </w:r>
                          </w:p>
                          <w:p>
                            <w:pPr>
                              <w:jc w:val="left"/>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电话:</w:t>
                            </w:r>
                            <w:r>
                              <w:rPr>
                                <w:rFonts w:hint="eastAsia" w:ascii="Times New Roman" w:hAnsi="Times New Roman" w:cs="Times New Roman"/>
                                <w:color w:val="auto"/>
                                <w:spacing w:val="0"/>
                                <w:position w:val="0"/>
                                <w:sz w:val="21"/>
                                <w:szCs w:val="21"/>
                                <w:lang w:val="en-US" w:eastAsia="zh-CN"/>
                              </w:rPr>
                              <w:t>XXXXXXXXXX</w:t>
                            </w:r>
                          </w:p>
                          <w:p>
                            <w:pP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传真:</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p>
                          <w:p>
                            <w:pPr>
                              <w:rPr>
                                <w:rFonts w:hint="default"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邮编:610</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015</w:t>
                            </w:r>
                          </w:p>
                          <w:p>
                            <w:pP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地址:</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成都市成华区锦绣大道5333号</w:t>
                            </w:r>
                          </w:p>
                          <w:p>
                            <w:pPr>
                              <w:rPr>
                                <w:rFonts w:hint="eastAsia" w:ascii="Times New Roman" w:hAnsi="Times New Roman" w:eastAsia="仿宋_GB2312" w:cs="Times New Roman"/>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2pt;height:144.95pt;width:279.5pt;z-index:251658240;mso-width-relative:page;mso-height-relative:page;" fillcolor="#FFFFFF [3201]" filled="t" stroked="f" coordsize="21600,21600" o:gfxdata="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1Ae9UAAAAJAQAADwAAAAAA&#10;AAABACAAAAAiAAAAZHJzL2Rvd25yZXYueG1sUEsBAhQAFAAAAAgAh07iQFt5wtxPAgAAkAQAAA4A&#10;AAAAAAAAAQAgAAAAJAEAAGRycy9lMm9Eb2MueG1sUEsFBgAAAAAGAAYAWQEAAOUFAAAAAA==&#10;">
                <v:fill on="t" focussize="0,0"/>
                <v:stroke on="f" weight="0.5pt"/>
                <v:imagedata o:title=""/>
                <o:lock v:ext="edit" aspectratio="f"/>
                <v:textbox>
                  <w:txbxContent>
                    <w:p>
                      <w:pP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建设单位：</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成都疤康门诊部有限公司</w:t>
                      </w: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（盖章）</w:t>
                      </w:r>
                    </w:p>
                    <w:p>
                      <w:pPr>
                        <w:jc w:val="left"/>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电话:</w:t>
                      </w:r>
                      <w:r>
                        <w:rPr>
                          <w:rFonts w:hint="eastAsia" w:ascii="Times New Roman" w:hAnsi="Times New Roman" w:cs="Times New Roman"/>
                          <w:color w:val="auto"/>
                          <w:spacing w:val="0"/>
                          <w:position w:val="0"/>
                          <w:sz w:val="21"/>
                          <w:szCs w:val="21"/>
                          <w:lang w:val="en-US" w:eastAsia="zh-CN"/>
                        </w:rPr>
                        <w:t>XXXXXXXXXX</w:t>
                      </w:r>
                    </w:p>
                    <w:p>
                      <w:pP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传真:</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p>
                    <w:p>
                      <w:pPr>
                        <w:rPr>
                          <w:rFonts w:hint="default"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邮编:610</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015</w:t>
                      </w:r>
                    </w:p>
                    <w:p>
                      <w:pP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仿宋_GB2312" w:cs="Times New Roman"/>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地址:</w:t>
                      </w:r>
                      <w:r>
                        <w:rPr>
                          <w:rFonts w:hint="eastAsia" w:ascii="Times New Roman" w:hAnsi="Times New Roman" w:eastAsia="仿宋_GB2312" w:cs="Times New Roman"/>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成都市成华区锦绣大道5333号</w:t>
                      </w:r>
                    </w:p>
                    <w:p>
                      <w:pPr>
                        <w:rPr>
                          <w:rFonts w:hint="eastAsia" w:ascii="Times New Roman" w:hAnsi="Times New Roman" w:eastAsia="仿宋_GB2312" w:cs="Times New Roman"/>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after="0" w:line="360" w:lineRule="auto"/>
        <w:rPr>
          <w:rFonts w:hint="default" w:ascii="Times New Roman" w:hAnsi="Times New Roman" w:eastAsia="宋体" w:cs="Times New Roman"/>
          <w:color w:val="auto"/>
          <w:spacing w:val="0"/>
          <w:position w:val="0"/>
          <w:sz w:val="28"/>
        </w:rPr>
      </w:pPr>
    </w:p>
    <w:p>
      <w:pPr>
        <w:spacing w:before="120" w:beforeLines="50" w:after="0"/>
        <w:rPr>
          <w:rStyle w:val="28"/>
          <w:rFonts w:hint="default" w:ascii="Times New Roman" w:hAnsi="Times New Roman" w:eastAsia="宋体" w:cs="Times New Roman"/>
          <w:b/>
          <w:bCs w:val="0"/>
          <w:color w:val="auto"/>
          <w:spacing w:val="0"/>
          <w:position w:val="0"/>
          <w:sz w:val="30"/>
          <w:szCs w:val="30"/>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bookmarkStart w:id="0" w:name="_Toc26823"/>
    </w:p>
    <w:p>
      <w:pPr>
        <w:spacing w:before="120" w:beforeLines="50" w:after="0"/>
        <w:rPr>
          <w:rStyle w:val="28"/>
          <w:rFonts w:hint="default" w:ascii="Times New Roman" w:hAnsi="Times New Roman" w:eastAsia="宋体" w:cs="Times New Roman"/>
          <w:b/>
          <w:bCs w:val="0"/>
          <w:color w:val="auto"/>
          <w:spacing w:val="0"/>
          <w:position w:val="0"/>
          <w:sz w:val="30"/>
          <w:szCs w:val="30"/>
        </w:rPr>
      </w:pPr>
      <w:r>
        <w:rPr>
          <w:rStyle w:val="28"/>
          <w:rFonts w:hint="default" w:ascii="Times New Roman" w:hAnsi="Times New Roman" w:eastAsia="宋体" w:cs="Times New Roman"/>
          <w:b/>
          <w:bCs w:val="0"/>
          <w:color w:val="auto"/>
          <w:spacing w:val="0"/>
          <w:position w:val="0"/>
          <w:sz w:val="30"/>
          <w:szCs w:val="30"/>
        </w:rPr>
        <w:t>表一</w:t>
      </w:r>
    </w:p>
    <w:bookmarkEnd w:id="0"/>
    <w:tbl>
      <w:tblPr>
        <w:tblStyle w:val="18"/>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344"/>
        <w:gridCol w:w="2250"/>
        <w:gridCol w:w="1114"/>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建设项目名称</w:t>
            </w:r>
          </w:p>
        </w:tc>
        <w:tc>
          <w:tcPr>
            <w:tcW w:w="7508" w:type="dxa"/>
            <w:gridSpan w:val="5"/>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lang w:eastAsia="zh-CN"/>
              </w:rPr>
            </w:pPr>
            <w:r>
              <w:rPr>
                <w:rFonts w:hint="eastAsia" w:ascii="Times New Roman" w:hAnsi="Times New Roman" w:eastAsia="宋体" w:cs="Times New Roman"/>
                <w:color w:val="auto"/>
                <w:spacing w:val="0"/>
                <w:position w:val="0"/>
                <w:sz w:val="24"/>
                <w:szCs w:val="24"/>
                <w:lang w:eastAsia="zh-CN"/>
              </w:rPr>
              <w:t>新增使用浅层X射线治疗系统应用项目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建设单位名称</w:t>
            </w:r>
          </w:p>
        </w:tc>
        <w:tc>
          <w:tcPr>
            <w:tcW w:w="7508" w:type="dxa"/>
            <w:gridSpan w:val="5"/>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lang w:eastAsia="zh-CN"/>
              </w:rPr>
            </w:pPr>
            <w:r>
              <w:rPr>
                <w:rFonts w:hint="eastAsia" w:ascii="Times New Roman" w:hAnsi="Times New Roman" w:eastAsia="宋体" w:cs="宋体"/>
                <w:sz w:val="24"/>
                <w:szCs w:val="22"/>
                <w:lang w:val="en-US" w:eastAsia="zh-CN" w:bidi="ar-SA"/>
              </w:rPr>
              <w:t>成都疤康门诊部有限公司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建设项目性质</w:t>
            </w:r>
          </w:p>
        </w:tc>
        <w:tc>
          <w:tcPr>
            <w:tcW w:w="7508" w:type="dxa"/>
            <w:gridSpan w:val="5"/>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lang w:val="en-US" w:eastAsia="zh-CN" w:bidi="ar-SA"/>
              </w:rPr>
            </w:pPr>
            <w:r>
              <w:rPr>
                <w:rFonts w:hint="default" w:ascii="Times New Roman" w:hAnsi="Times New Roman" w:eastAsia="宋体" w:cs="Times New Roman"/>
                <w:color w:val="auto"/>
                <w:spacing w:val="0"/>
                <w:position w:val="0"/>
                <w:sz w:val="24"/>
                <w:szCs w:val="24"/>
                <w:lang w:val="en-US" w:eastAsia="zh-CN" w:bidi="ar-SA"/>
              </w:rPr>
              <w:t>新建</w:t>
            </w:r>
            <w:r>
              <w:rPr>
                <w:rFonts w:hint="default" w:ascii="Times New Roman" w:hAnsi="Times New Roman" w:eastAsia="宋体" w:cs="Times New Roman"/>
                <w:color w:val="auto"/>
                <w:spacing w:val="0"/>
                <w:position w:val="0"/>
                <w:sz w:val="24"/>
                <w:szCs w:val="24"/>
                <w:lang w:val="en-US" w:eastAsia="zh-CN" w:bidi="ar-SA"/>
              </w:rPr>
              <w:sym w:font="Wingdings 2" w:char="0052"/>
            </w:r>
            <w:r>
              <w:rPr>
                <w:rFonts w:hint="default" w:ascii="Times New Roman" w:hAnsi="Times New Roman" w:eastAsia="宋体" w:cs="Times New Roman"/>
                <w:color w:val="auto"/>
                <w:spacing w:val="0"/>
                <w:position w:val="0"/>
                <w:sz w:val="24"/>
                <w:szCs w:val="24"/>
                <w:lang w:val="en-US" w:eastAsia="zh-CN" w:bidi="ar-SA"/>
              </w:rPr>
              <w:t>改扩建</w:t>
            </w:r>
            <w:r>
              <w:rPr>
                <w:rFonts w:hint="eastAsia" w:ascii="Times New Roman" w:hAnsi="Times New Roman" w:eastAsia="宋体" w:cs="Times New Roman"/>
                <w:color w:val="auto"/>
                <w:spacing w:val="0"/>
                <w:position w:val="0"/>
                <w:sz w:val="24"/>
                <w:szCs w:val="24"/>
                <w:lang w:val="en-US" w:eastAsia="zh-CN" w:bidi="ar-SA"/>
              </w:rPr>
              <w:t>□</w:t>
            </w:r>
            <w:r>
              <w:rPr>
                <w:rFonts w:hint="default" w:ascii="Times New Roman" w:hAnsi="Times New Roman" w:eastAsia="宋体" w:cs="Times New Roman"/>
                <w:color w:val="auto"/>
                <w:spacing w:val="0"/>
                <w:position w:val="0"/>
                <w:sz w:val="24"/>
                <w:szCs w:val="24"/>
                <w:lang w:val="en-US" w:eastAsia="zh-CN" w:bidi="ar-SA"/>
              </w:rPr>
              <w:t>技改</w:t>
            </w:r>
            <w:r>
              <w:rPr>
                <w:rFonts w:hint="eastAsia" w:ascii="Times New Roman" w:hAnsi="Times New Roman" w:eastAsia="宋体" w:cs="Times New Roman"/>
                <w:color w:val="auto"/>
                <w:spacing w:val="0"/>
                <w:position w:val="0"/>
                <w:sz w:val="24"/>
                <w:szCs w:val="24"/>
                <w:lang w:val="en-US" w:eastAsia="zh-CN" w:bidi="ar-SA"/>
              </w:rPr>
              <w:t>□</w:t>
            </w:r>
            <w:r>
              <w:rPr>
                <w:rFonts w:hint="default" w:ascii="Times New Roman" w:hAnsi="Times New Roman" w:eastAsia="宋体" w:cs="Times New Roman"/>
                <w:color w:val="auto"/>
                <w:spacing w:val="0"/>
                <w:position w:val="0"/>
                <w:sz w:val="24"/>
                <w:szCs w:val="24"/>
                <w:lang w:val="en-US" w:eastAsia="zh-CN" w:bidi="ar-SA"/>
              </w:rPr>
              <w:t>迁建</w:t>
            </w:r>
            <w:r>
              <w:rPr>
                <w:rFonts w:hint="eastAsia" w:ascii="Times New Roman" w:hAnsi="Times New Roman" w:eastAsia="宋体" w:cs="Times New Roman"/>
                <w:color w:val="auto"/>
                <w:spacing w:val="0"/>
                <w:position w:val="0"/>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建设地点</w:t>
            </w:r>
          </w:p>
        </w:tc>
        <w:tc>
          <w:tcPr>
            <w:tcW w:w="7508" w:type="dxa"/>
            <w:gridSpan w:val="5"/>
            <w:vAlign w:val="center"/>
          </w:tcPr>
          <w:p>
            <w:pPr>
              <w:pStyle w:val="46"/>
              <w:spacing w:before="65"/>
              <w:ind w:left="94" w:right="86"/>
              <w:jc w:val="center"/>
              <w:rPr>
                <w:rFonts w:hint="default" w:ascii="Times New Roman" w:hAnsi="Times New Roman" w:eastAsia="宋体" w:cs="Times New Roman"/>
                <w:color w:val="auto"/>
                <w:spacing w:val="0"/>
                <w:position w:val="0"/>
                <w:sz w:val="24"/>
                <w:szCs w:val="24"/>
                <w:lang w:eastAsia="zh-CN"/>
              </w:rPr>
            </w:pPr>
            <w:r>
              <w:rPr>
                <w:rFonts w:hint="eastAsia" w:ascii="Times New Roman" w:hAnsi="Times New Roman"/>
                <w:sz w:val="24"/>
                <w:lang w:val="en-US" w:eastAsia="zh-CN"/>
              </w:rPr>
              <w:t>成都市成华区锦绣大道5333号国际医疗健康中心</w:t>
            </w:r>
            <w:r>
              <w:rPr>
                <w:rFonts w:hint="eastAsia" w:ascii="Times New Roman" w:hAnsi="Times New Roman" w:cs="Times New Roman"/>
                <w:sz w:val="24"/>
              </w:rPr>
              <w:t>A2座</w:t>
            </w:r>
            <w:r>
              <w:rPr>
                <w:rFonts w:hint="eastAsia" w:ascii="Times New Roman" w:hAnsi="Times New Roman" w:cs="Times New Roman"/>
                <w:sz w:val="24"/>
                <w:lang w:val="en-US" w:eastAsia="zh-CN"/>
              </w:rPr>
              <w:t>名医馆2</w:t>
            </w:r>
            <w:r>
              <w:rPr>
                <w:rFonts w:hint="eastAsia" w:ascii="Times New Roman" w:hAnsi="Times New Roman" w:cs="Times New Roman"/>
                <w:sz w:val="24"/>
              </w:rPr>
              <w:t>层2单元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主要建设内容</w:t>
            </w:r>
          </w:p>
        </w:tc>
        <w:tc>
          <w:tcPr>
            <w:tcW w:w="7508" w:type="dxa"/>
            <w:gridSpan w:val="5"/>
            <w:vAlign w:val="center"/>
          </w:tcPr>
          <w:p>
            <w:pPr>
              <w:pStyle w:val="7"/>
              <w:keepNext w:val="0"/>
              <w:keepLines w:val="0"/>
              <w:pageBreakBefore w:val="0"/>
              <w:widowControl/>
              <w:kinsoku/>
              <w:wordWrap/>
              <w:overflowPunct/>
              <w:topLinePunct w:val="0"/>
              <w:autoSpaceDE/>
              <w:autoSpaceDN/>
              <w:bidi w:val="0"/>
              <w:adjustRightInd w:val="0"/>
              <w:snapToGrid w:val="0"/>
              <w:spacing w:after="0" w:line="360" w:lineRule="auto"/>
              <w:ind w:right="0"/>
              <w:jc w:val="left"/>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宋体"/>
                <w:sz w:val="24"/>
                <w:szCs w:val="22"/>
                <w:lang w:val="en-US" w:eastAsia="zh-CN" w:bidi="ar-SA"/>
              </w:rPr>
              <w:t>新增2台SRT-100型浅层X射线治疗系统，额定管电压均为100kV、额定管电流均为10mA，</w:t>
            </w:r>
            <w:r>
              <w:rPr>
                <w:rFonts w:hint="default" w:ascii="Times New Roman" w:hAnsi="Times New Roman" w:eastAsia="宋体" w:cs="宋体"/>
                <w:sz w:val="24"/>
                <w:szCs w:val="22"/>
                <w:lang w:val="en-US" w:eastAsia="zh-CN" w:bidi="ar-SA"/>
              </w:rPr>
              <w:t>属于Ⅱ类射线装置。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92"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环评工程建设内容及规模</w:t>
            </w:r>
          </w:p>
        </w:tc>
        <w:tc>
          <w:tcPr>
            <w:tcW w:w="7508" w:type="dxa"/>
            <w:gridSpan w:val="5"/>
          </w:tcPr>
          <w:p>
            <w:pPr>
              <w:tabs>
                <w:tab w:val="left" w:pos="1560"/>
              </w:tabs>
              <w:spacing w:after="0" w:line="360" w:lineRule="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宋体"/>
                <w:sz w:val="24"/>
                <w:szCs w:val="22"/>
                <w:lang w:val="en-US" w:eastAsia="zh-CN" w:bidi="ar-SA"/>
              </w:rPr>
              <w:t>本项目</w:t>
            </w:r>
            <w:r>
              <w:rPr>
                <w:rFonts w:hint="default" w:ascii="Times New Roman" w:hAnsi="Times New Roman" w:eastAsia="宋体" w:cs="宋体"/>
                <w:sz w:val="24"/>
                <w:szCs w:val="22"/>
                <w:lang w:val="en-US" w:eastAsia="zh-CN" w:bidi="ar-SA"/>
              </w:rPr>
              <w:t>拟</w:t>
            </w:r>
            <w:r>
              <w:rPr>
                <w:rFonts w:hint="eastAsia" w:ascii="Times New Roman" w:hAnsi="Times New Roman" w:eastAsia="宋体" w:cs="宋体"/>
                <w:sz w:val="24"/>
                <w:szCs w:val="22"/>
                <w:lang w:val="en-US" w:eastAsia="zh-CN" w:bidi="ar-SA"/>
              </w:rPr>
              <w:t>将公司所在区域西北侧新建放射治疗区，将原有空置房间改造为</w:t>
            </w:r>
            <w:r>
              <w:rPr>
                <w:rFonts w:hint="eastAsia" w:ascii="Times New Roman" w:hAnsi="Times New Roman" w:eastAsia="宋体" w:cs="Times New Roman"/>
                <w:color w:val="auto"/>
                <w:spacing w:val="0"/>
                <w:position w:val="0"/>
                <w:sz w:val="24"/>
                <w:szCs w:val="24"/>
                <w:lang w:val="en-US" w:eastAsia="zh-CN"/>
              </w:rPr>
              <w:t>浅层X射线治疗系统治疗室1（配套控制室1）和浅层X射线治疗系统治疗室2（配套控制室2）以及其他配套房间</w:t>
            </w:r>
            <w:r>
              <w:rPr>
                <w:rFonts w:hint="eastAsia" w:ascii="Times New Roman" w:hAnsi="Times New Roman" w:eastAsia="宋体" w:cs="宋体"/>
                <w:sz w:val="24"/>
                <w:szCs w:val="22"/>
                <w:lang w:val="en-US" w:eastAsia="zh-CN" w:bidi="ar-SA"/>
              </w:rPr>
              <w:t>，并在治疗室1、治疗室2中分别安装使用1台SRT-100型浅层X射线治疗系统</w:t>
            </w:r>
            <w:r>
              <w:rPr>
                <w:rFonts w:hint="default" w:ascii="Times New Roman" w:hAnsi="Times New Roman" w:eastAsia="宋体" w:cs="宋体"/>
                <w:sz w:val="24"/>
                <w:szCs w:val="22"/>
                <w:lang w:val="en-US" w:eastAsia="zh-CN" w:bidi="ar-SA"/>
              </w:rPr>
              <w:t>（Ⅱ类射线装置）</w:t>
            </w:r>
            <w:r>
              <w:rPr>
                <w:rFonts w:hint="eastAsia" w:ascii="Times New Roman" w:hAnsi="Times New Roman" w:eastAsia="宋体" w:cs="宋体"/>
                <w:sz w:val="24"/>
                <w:szCs w:val="22"/>
                <w:lang w:val="en-US" w:eastAsia="zh-CN" w:bidi="ar-SA"/>
              </w:rPr>
              <w:t>，额定管电压均为100kV、额定管电流均为10mA，用于皮肤抗瘢痕增生等的治疗。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35"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验收工程建设内容及规模</w:t>
            </w:r>
          </w:p>
        </w:tc>
        <w:tc>
          <w:tcPr>
            <w:tcW w:w="7508" w:type="dxa"/>
            <w:gridSpan w:val="5"/>
            <w:vAlign w:val="top"/>
          </w:tcPr>
          <w:p>
            <w:pPr>
              <w:tabs>
                <w:tab w:val="left" w:pos="1560"/>
              </w:tabs>
              <w:spacing w:after="0" w:line="360" w:lineRule="auto"/>
              <w:rPr>
                <w:rFonts w:hint="default"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宋体"/>
                <w:color w:val="auto"/>
                <w:sz w:val="24"/>
                <w:szCs w:val="22"/>
                <w:lang w:val="en-US" w:eastAsia="zh-CN" w:bidi="ar-SA"/>
              </w:rPr>
              <w:t>公司已将所在区域西北侧建设为放射治疗区</w:t>
            </w:r>
            <w:r>
              <w:rPr>
                <w:rFonts w:hint="eastAsia" w:ascii="Times New Roman" w:hAnsi="Times New Roman" w:eastAsia="宋体" w:cs="宋体"/>
                <w:sz w:val="24"/>
                <w:szCs w:val="22"/>
                <w:lang w:val="en-US" w:eastAsia="zh-CN" w:bidi="ar-SA"/>
              </w:rPr>
              <w:t>，改造后</w:t>
            </w:r>
            <w:r>
              <w:rPr>
                <w:rFonts w:hint="eastAsia" w:ascii="Times New Roman" w:hAnsi="Times New Roman" w:eastAsia="宋体" w:cs="Times New Roman"/>
                <w:color w:val="auto"/>
                <w:spacing w:val="0"/>
                <w:position w:val="0"/>
                <w:sz w:val="24"/>
                <w:szCs w:val="24"/>
                <w:lang w:val="en-US" w:eastAsia="zh-CN"/>
              </w:rPr>
              <w:t>包括浅层X射线治疗系统治疗室1（配套控制室1）和浅层X射线治疗系统治疗室2（配套控制室2）以及其他配套房间</w:t>
            </w:r>
            <w:r>
              <w:rPr>
                <w:rFonts w:hint="eastAsia" w:ascii="Times New Roman" w:hAnsi="Times New Roman" w:eastAsia="宋体" w:cs="宋体"/>
                <w:sz w:val="24"/>
                <w:szCs w:val="22"/>
                <w:lang w:val="en-US" w:eastAsia="zh-CN" w:bidi="ar-SA"/>
              </w:rPr>
              <w:t>，并在治疗室1、治疗室2中分别安装使用1台SRT-100型浅层X射线治疗系统</w:t>
            </w:r>
            <w:r>
              <w:rPr>
                <w:rFonts w:hint="default" w:ascii="Times New Roman" w:hAnsi="Times New Roman" w:eastAsia="宋体" w:cs="宋体"/>
                <w:sz w:val="24"/>
                <w:szCs w:val="22"/>
                <w:lang w:val="en-US" w:eastAsia="zh-CN" w:bidi="ar-SA"/>
              </w:rPr>
              <w:t>（Ⅱ类射线装置）</w:t>
            </w:r>
            <w:r>
              <w:rPr>
                <w:rFonts w:hint="eastAsia" w:ascii="Times New Roman" w:hAnsi="Times New Roman" w:eastAsia="宋体" w:cs="宋体"/>
                <w:sz w:val="24"/>
                <w:szCs w:val="22"/>
                <w:lang w:val="en-US" w:eastAsia="zh-CN" w:bidi="ar-SA"/>
              </w:rPr>
              <w:t>，额定管电压均为100kV、额定管电流均为10mA，用于皮肤抗瘢痕增生等的治疗。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建设项目环评时间</w:t>
            </w:r>
          </w:p>
        </w:tc>
        <w:tc>
          <w:tcPr>
            <w:tcW w:w="2344"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2020.5.06</w:t>
            </w:r>
          </w:p>
        </w:tc>
        <w:tc>
          <w:tcPr>
            <w:tcW w:w="2250"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开工建设时间</w:t>
            </w:r>
          </w:p>
        </w:tc>
        <w:tc>
          <w:tcPr>
            <w:tcW w:w="2914" w:type="dxa"/>
            <w:gridSpan w:val="3"/>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highlight w:val="none"/>
              </w:rPr>
              <w:t>20</w:t>
            </w:r>
            <w:r>
              <w:rPr>
                <w:rFonts w:hint="default" w:ascii="Times New Roman" w:hAnsi="Times New Roman" w:eastAsia="宋体" w:cs="Times New Roman"/>
                <w:color w:val="auto"/>
                <w:spacing w:val="0"/>
                <w:position w:val="0"/>
                <w:sz w:val="24"/>
                <w:szCs w:val="24"/>
                <w:highlight w:val="none"/>
                <w:lang w:val="en-US" w:eastAsia="zh-CN"/>
              </w:rPr>
              <w:t>20</w:t>
            </w:r>
            <w:r>
              <w:rPr>
                <w:rFonts w:hint="default"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5.20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调试时间</w:t>
            </w:r>
          </w:p>
        </w:tc>
        <w:tc>
          <w:tcPr>
            <w:tcW w:w="2344"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highlight w:val="none"/>
              </w:rPr>
              <w:t>20</w:t>
            </w:r>
            <w:r>
              <w:rPr>
                <w:rFonts w:hint="default" w:ascii="Times New Roman" w:hAnsi="Times New Roman" w:eastAsia="宋体" w:cs="Times New Roman"/>
                <w:color w:val="auto"/>
                <w:spacing w:val="0"/>
                <w:position w:val="0"/>
                <w:sz w:val="24"/>
                <w:szCs w:val="24"/>
                <w:highlight w:val="none"/>
                <w:lang w:val="en-US" w:eastAsia="zh-CN"/>
              </w:rPr>
              <w:t>20</w:t>
            </w:r>
            <w:r>
              <w:rPr>
                <w:rFonts w:hint="default"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11.04</w:t>
            </w:r>
          </w:p>
        </w:tc>
        <w:tc>
          <w:tcPr>
            <w:tcW w:w="2250"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验收现场监测时间</w:t>
            </w:r>
          </w:p>
        </w:tc>
        <w:tc>
          <w:tcPr>
            <w:tcW w:w="2914" w:type="dxa"/>
            <w:gridSpan w:val="3"/>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rPr>
              <w:t>20</w:t>
            </w:r>
            <w:r>
              <w:rPr>
                <w:rFonts w:hint="default" w:ascii="Times New Roman" w:hAnsi="Times New Roman" w:eastAsia="宋体" w:cs="Times New Roman"/>
                <w:color w:val="auto"/>
                <w:spacing w:val="0"/>
                <w:position w:val="0"/>
                <w:sz w:val="24"/>
                <w:szCs w:val="24"/>
                <w:lang w:val="en-US" w:eastAsia="zh-CN"/>
              </w:rPr>
              <w:t>20</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12</w:t>
            </w:r>
            <w:r>
              <w:rPr>
                <w:rFonts w:hint="default" w:ascii="Times New Roman" w:hAnsi="Times New Roman" w:eastAsia="宋体" w:cs="Times New Roman"/>
                <w:color w:val="auto"/>
                <w:spacing w:val="0"/>
                <w:position w:val="0"/>
                <w:sz w:val="24"/>
                <w:szCs w:val="24"/>
                <w:lang w:val="en-US" w:eastAsia="zh-CN"/>
              </w:rPr>
              <w:t>.0</w:t>
            </w:r>
            <w:r>
              <w:rPr>
                <w:rFonts w:hint="eastAsia" w:ascii="Times New Roman" w:hAnsi="Times New Roman" w:eastAsia="宋体" w:cs="Times New Roman"/>
                <w:color w:val="auto"/>
                <w:spacing w:val="0"/>
                <w:position w:val="0"/>
                <w:sz w:val="24"/>
                <w:szCs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环评报告表</w:t>
            </w:r>
          </w:p>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审批部门</w:t>
            </w:r>
          </w:p>
        </w:tc>
        <w:tc>
          <w:tcPr>
            <w:tcW w:w="2344" w:type="dxa"/>
            <w:vAlign w:val="center"/>
          </w:tcPr>
          <w:p>
            <w:pPr>
              <w:spacing w:after="0"/>
              <w:jc w:val="center"/>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四川省生态环境厅</w:t>
            </w:r>
          </w:p>
        </w:tc>
        <w:tc>
          <w:tcPr>
            <w:tcW w:w="2250"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环评报告表</w:t>
            </w:r>
          </w:p>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编制单位</w:t>
            </w:r>
          </w:p>
        </w:tc>
        <w:tc>
          <w:tcPr>
            <w:tcW w:w="2914" w:type="dxa"/>
            <w:gridSpan w:val="3"/>
            <w:vAlign w:val="center"/>
          </w:tcPr>
          <w:p>
            <w:pPr>
              <w:spacing w:after="0"/>
              <w:jc w:val="center"/>
              <w:rPr>
                <w:rFonts w:hint="eastAsia"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四川省中栎环保科技有限</w:t>
            </w:r>
            <w:r>
              <w:rPr>
                <w:rFonts w:hint="eastAsia" w:ascii="Times New Roman" w:hAnsi="Times New Roman" w:eastAsia="宋体" w:cs="Times New Roman"/>
                <w:color w:val="auto"/>
                <w:spacing w:val="0"/>
                <w:position w:val="0"/>
                <w:sz w:val="24"/>
                <w:szCs w:val="24"/>
                <w:lang w:eastAsia="zh-CN"/>
              </w:rPr>
              <w:t>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环保设施设计单位</w:t>
            </w:r>
          </w:p>
        </w:tc>
        <w:tc>
          <w:tcPr>
            <w:tcW w:w="2344" w:type="dxa"/>
            <w:vAlign w:val="center"/>
          </w:tcPr>
          <w:p>
            <w:pPr>
              <w:spacing w:after="0"/>
              <w:jc w:val="center"/>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陕西中亨通实业有限公司</w:t>
            </w:r>
          </w:p>
        </w:tc>
        <w:tc>
          <w:tcPr>
            <w:tcW w:w="2250"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环保设施施工单位</w:t>
            </w:r>
          </w:p>
        </w:tc>
        <w:tc>
          <w:tcPr>
            <w:tcW w:w="2914" w:type="dxa"/>
            <w:gridSpan w:val="3"/>
            <w:vAlign w:val="center"/>
          </w:tcPr>
          <w:p>
            <w:pPr>
              <w:spacing w:after="0"/>
              <w:jc w:val="center"/>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val="en-US" w:eastAsia="zh-CN"/>
              </w:rPr>
              <w:t>陕西中亨通实业有限公司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投资总概算</w:t>
            </w:r>
          </w:p>
        </w:tc>
        <w:tc>
          <w:tcPr>
            <w:tcW w:w="2344"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val="en-US" w:eastAsia="zh-CN"/>
              </w:rPr>
              <w:t>XX</w:t>
            </w:r>
            <w:r>
              <w:rPr>
                <w:rFonts w:hint="default" w:ascii="Times New Roman" w:hAnsi="Times New Roman" w:eastAsia="宋体" w:cs="Times New Roman"/>
                <w:color w:val="auto"/>
                <w:spacing w:val="0"/>
                <w:position w:val="0"/>
                <w:sz w:val="24"/>
                <w:szCs w:val="24"/>
              </w:rPr>
              <w:t>万元</w:t>
            </w:r>
          </w:p>
        </w:tc>
        <w:tc>
          <w:tcPr>
            <w:tcW w:w="2250"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环保投资总概算</w:t>
            </w:r>
          </w:p>
        </w:tc>
        <w:tc>
          <w:tcPr>
            <w:tcW w:w="1114" w:type="dxa"/>
            <w:vAlign w:val="bottom"/>
          </w:tcPr>
          <w:p>
            <w:pPr>
              <w:spacing w:before="120" w:beforeLines="50" w:after="0" w:line="360" w:lineRule="auto"/>
              <w:jc w:val="center"/>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XX</w:t>
            </w:r>
            <w:r>
              <w:rPr>
                <w:rFonts w:hint="default" w:ascii="Times New Roman" w:hAnsi="Times New Roman" w:eastAsia="宋体" w:cs="Times New Roman"/>
                <w:color w:val="auto"/>
                <w:spacing w:val="0"/>
                <w:position w:val="0"/>
                <w:sz w:val="24"/>
                <w:szCs w:val="24"/>
              </w:rPr>
              <w:t>万元</w:t>
            </w:r>
          </w:p>
        </w:tc>
        <w:tc>
          <w:tcPr>
            <w:tcW w:w="765"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比例</w:t>
            </w:r>
          </w:p>
        </w:tc>
        <w:tc>
          <w:tcPr>
            <w:tcW w:w="1035" w:type="dxa"/>
            <w:vAlign w:val="bottom"/>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XX</w:t>
            </w:r>
            <w:r>
              <w:rPr>
                <w:rFonts w:hint="default" w:ascii="Times New Roman" w:hAnsi="Times New Roman" w:eastAsia="宋体" w:cs="Times New Roman"/>
                <w:bCs/>
                <w:color w:val="auto"/>
                <w:spacing w:val="0"/>
                <w:positio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416" w:type="dxa"/>
            <w:vAlign w:val="center"/>
          </w:tcPr>
          <w:p>
            <w:pPr>
              <w:spacing w:after="0"/>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实际总投资</w:t>
            </w:r>
          </w:p>
        </w:tc>
        <w:tc>
          <w:tcPr>
            <w:tcW w:w="2344"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val="en-US" w:eastAsia="zh-CN"/>
              </w:rPr>
              <w:t>XX</w:t>
            </w:r>
            <w:r>
              <w:rPr>
                <w:rFonts w:hint="default" w:ascii="Times New Roman" w:hAnsi="Times New Roman" w:eastAsia="宋体" w:cs="Times New Roman"/>
                <w:color w:val="auto"/>
                <w:spacing w:val="0"/>
                <w:position w:val="0"/>
                <w:sz w:val="24"/>
                <w:szCs w:val="24"/>
              </w:rPr>
              <w:t>万元</w:t>
            </w:r>
          </w:p>
        </w:tc>
        <w:tc>
          <w:tcPr>
            <w:tcW w:w="2250"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实际环保投资</w:t>
            </w:r>
          </w:p>
        </w:tc>
        <w:tc>
          <w:tcPr>
            <w:tcW w:w="1114" w:type="dxa"/>
            <w:vAlign w:val="bottom"/>
          </w:tcPr>
          <w:p>
            <w:pPr>
              <w:spacing w:before="120" w:beforeLines="50" w:after="0" w:line="360" w:lineRule="auto"/>
              <w:jc w:val="center"/>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XX</w:t>
            </w:r>
            <w:r>
              <w:rPr>
                <w:rFonts w:hint="default" w:ascii="Times New Roman" w:hAnsi="Times New Roman" w:eastAsia="宋体" w:cs="Times New Roman"/>
                <w:color w:val="auto"/>
                <w:spacing w:val="0"/>
                <w:position w:val="0"/>
                <w:sz w:val="24"/>
                <w:szCs w:val="24"/>
              </w:rPr>
              <w:t>万元</w:t>
            </w:r>
          </w:p>
        </w:tc>
        <w:tc>
          <w:tcPr>
            <w:tcW w:w="765" w:type="dxa"/>
            <w:vAlign w:val="center"/>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比例</w:t>
            </w:r>
          </w:p>
        </w:tc>
        <w:tc>
          <w:tcPr>
            <w:tcW w:w="1035" w:type="dxa"/>
            <w:vAlign w:val="bottom"/>
          </w:tcPr>
          <w:p>
            <w:pPr>
              <w:spacing w:before="120" w:beforeLines="50" w:after="0" w:line="360" w:lineRule="auto"/>
              <w:jc w:val="center"/>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XX</w:t>
            </w:r>
            <w:r>
              <w:rPr>
                <w:rFonts w:hint="default" w:ascii="Times New Roman" w:hAnsi="Times New Roman" w:eastAsia="宋体" w:cs="Times New Roman"/>
                <w:bCs/>
                <w:color w:val="auto"/>
                <w:spacing w:val="0"/>
                <w:positio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23" w:hRule="atLeast"/>
          <w:jc w:val="center"/>
        </w:trPr>
        <w:tc>
          <w:tcPr>
            <w:tcW w:w="141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验收监测依据</w:t>
            </w:r>
          </w:p>
        </w:tc>
        <w:tc>
          <w:tcPr>
            <w:tcW w:w="7508" w:type="dxa"/>
            <w:gridSpan w:val="5"/>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1</w:t>
            </w:r>
            <w:r>
              <w:rPr>
                <w:rFonts w:hint="default" w:ascii="Times New Roman" w:hAnsi="Times New Roman" w:eastAsia="宋体" w:cs="Times New Roman"/>
                <w:color w:val="auto"/>
                <w:spacing w:val="0"/>
                <w:position w:val="0"/>
                <w:sz w:val="24"/>
                <w:szCs w:val="24"/>
              </w:rPr>
              <w:t>)《中华人民共和国环境保护法》（修订）（中华人民共和国主席令第九号，2015年1月1日）；</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rPr>
              <w:t>)《中华人民共和国放射性污染防治法》（中华人民共和国主席令第六号）；</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3</w:t>
            </w:r>
            <w:r>
              <w:rPr>
                <w:rFonts w:hint="default" w:ascii="Times New Roman" w:hAnsi="Times New Roman" w:eastAsia="宋体" w:cs="Times New Roman"/>
                <w:color w:val="auto"/>
                <w:spacing w:val="0"/>
                <w:position w:val="0"/>
                <w:sz w:val="24"/>
                <w:szCs w:val="24"/>
              </w:rPr>
              <w:t>)《建设项目环境保护管理条例》（中华人民共和国国务院令第682号，2017年修订）；</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4</w:t>
            </w:r>
            <w:r>
              <w:rPr>
                <w:rFonts w:hint="default" w:ascii="Times New Roman" w:hAnsi="Times New Roman" w:eastAsia="宋体" w:cs="Times New Roman"/>
                <w:color w:val="auto"/>
                <w:spacing w:val="0"/>
                <w:position w:val="0"/>
                <w:sz w:val="24"/>
                <w:szCs w:val="24"/>
              </w:rPr>
              <w:t>)《放射性同位素与射线装置安全和防护条例》（国务院第449号令，2019年3月2日修订）；</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5</w:t>
            </w:r>
            <w:r>
              <w:rPr>
                <w:rFonts w:hint="default" w:ascii="Times New Roman" w:hAnsi="Times New Roman" w:eastAsia="宋体" w:cs="Times New Roman"/>
                <w:color w:val="auto"/>
                <w:spacing w:val="0"/>
                <w:position w:val="0"/>
                <w:sz w:val="24"/>
                <w:szCs w:val="24"/>
              </w:rPr>
              <w:t>)《建设项目竣工环境保护验收暂行办法》（国环规环评[2017]4号）；</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6</w:t>
            </w:r>
            <w:r>
              <w:rPr>
                <w:rFonts w:hint="default" w:ascii="Times New Roman" w:hAnsi="Times New Roman" w:eastAsia="宋体" w:cs="Times New Roman"/>
                <w:color w:val="auto"/>
                <w:spacing w:val="0"/>
                <w:position w:val="0"/>
                <w:sz w:val="24"/>
                <w:szCs w:val="24"/>
              </w:rPr>
              <w:t>)《建设项目竣工环境保护验收技术指南污染影响类》（生态环境部公告，2018年第9号公告）；</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7</w:t>
            </w:r>
            <w:r>
              <w:rPr>
                <w:rFonts w:hint="default" w:ascii="Times New Roman" w:hAnsi="Times New Roman" w:eastAsia="宋体" w:cs="Times New Roman"/>
                <w:color w:val="auto"/>
                <w:spacing w:val="0"/>
                <w:position w:val="0"/>
                <w:sz w:val="24"/>
                <w:szCs w:val="24"/>
              </w:rPr>
              <w:t>)《放射性同位素与射线装置安全许可管理办法》，（国家环保总局第31号令，2017年修订）；</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(8)《辐射环境监测技术规范》（HJ/T61-2001）；</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(9)《职业性外照射个人监测规范》（GBZ128-20</w:t>
            </w:r>
            <w:r>
              <w:rPr>
                <w:rFonts w:hint="default" w:ascii="Times New Roman" w:hAnsi="Times New Roman" w:eastAsia="宋体" w:cs="Times New Roman"/>
                <w:color w:val="auto"/>
                <w:spacing w:val="0"/>
                <w:position w:val="0"/>
                <w:sz w:val="24"/>
                <w:szCs w:val="24"/>
                <w:lang w:val="en-US" w:eastAsia="zh-CN"/>
              </w:rPr>
              <w:t>20</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10</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《放射诊断放射防护要求》（GBZ130-2020）；</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w:t>
            </w:r>
            <w:r>
              <w:rPr>
                <w:rFonts w:hint="eastAsia" w:ascii="Times New Roman" w:hAnsi="Times New Roman" w:eastAsia="宋体" w:cs="Times New Roman"/>
                <w:color w:val="auto"/>
                <w:spacing w:val="0"/>
                <w:position w:val="0"/>
                <w:sz w:val="24"/>
                <w:szCs w:val="24"/>
                <w:lang w:val="en-US" w:eastAsia="zh-CN"/>
              </w:rPr>
              <w:t>1</w:t>
            </w:r>
            <w:r>
              <w:rPr>
                <w:rFonts w:hint="default" w:ascii="Times New Roman" w:hAnsi="Times New Roman" w:eastAsia="宋体" w:cs="Times New Roman"/>
                <w:color w:val="auto"/>
                <w:spacing w:val="0"/>
                <w:position w:val="0"/>
                <w:sz w:val="24"/>
                <w:szCs w:val="24"/>
              </w:rPr>
              <w:t>)《四川省核技术利用辐射安全与防护监督检查大纲》（川环函[2016]1400号）；</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w:t>
            </w:r>
            <w:r>
              <w:rPr>
                <w:rFonts w:hint="eastAsia"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成都疤康门诊部有限公司新增使用浅层X射线治疗系统应用项目环境影响报告表</w:t>
            </w:r>
            <w:r>
              <w:rPr>
                <w:rFonts w:hint="default" w:ascii="Times New Roman" w:hAnsi="Times New Roman" w:eastAsia="宋体" w:cs="Times New Roman"/>
                <w:color w:val="auto"/>
                <w:spacing w:val="0"/>
                <w:position w:val="0"/>
                <w:sz w:val="24"/>
                <w:szCs w:val="24"/>
              </w:rPr>
              <w:t>》（20</w:t>
            </w:r>
            <w:r>
              <w:rPr>
                <w:rFonts w:hint="eastAsia" w:ascii="Times New Roman" w:hAnsi="Times New Roman" w:eastAsia="宋体" w:cs="Times New Roman"/>
                <w:color w:val="auto"/>
                <w:spacing w:val="0"/>
                <w:position w:val="0"/>
                <w:sz w:val="24"/>
                <w:szCs w:val="24"/>
                <w:lang w:val="en-US" w:eastAsia="zh-CN"/>
              </w:rPr>
              <w:t>20</w:t>
            </w:r>
            <w:r>
              <w:rPr>
                <w:rFonts w:hint="default" w:ascii="Times New Roman" w:hAnsi="Times New Roman" w:eastAsia="宋体" w:cs="Times New Roman"/>
                <w:color w:val="auto"/>
                <w:spacing w:val="0"/>
                <w:position w:val="0"/>
                <w:sz w:val="24"/>
                <w:szCs w:val="24"/>
              </w:rPr>
              <w:t>年</w:t>
            </w:r>
            <w:r>
              <w:rPr>
                <w:rFonts w:hint="eastAsia" w:ascii="Times New Roman" w:hAnsi="Times New Roman" w:eastAsia="宋体" w:cs="Times New Roman"/>
                <w:color w:val="auto"/>
                <w:spacing w:val="0"/>
                <w:position w:val="0"/>
                <w:sz w:val="24"/>
                <w:szCs w:val="24"/>
                <w:lang w:val="en-US" w:eastAsia="zh-CN"/>
              </w:rPr>
              <w:t>4</w:t>
            </w:r>
            <w:r>
              <w:rPr>
                <w:rFonts w:hint="default" w:ascii="Times New Roman" w:hAnsi="Times New Roman" w:eastAsia="宋体" w:cs="Times New Roman"/>
                <w:color w:val="auto"/>
                <w:spacing w:val="0"/>
                <w:position w:val="0"/>
                <w:sz w:val="24"/>
                <w:szCs w:val="24"/>
              </w:rPr>
              <w:t>月）；</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rPr>
              <w:t>(1</w:t>
            </w:r>
            <w:r>
              <w:rPr>
                <w:rFonts w:hint="eastAsia" w:ascii="Times New Roman" w:hAnsi="Times New Roman" w:eastAsia="宋体" w:cs="Times New Roman"/>
                <w:color w:val="auto"/>
                <w:spacing w:val="0"/>
                <w:position w:val="0"/>
                <w:sz w:val="24"/>
                <w:szCs w:val="24"/>
                <w:lang w:val="en-US" w:eastAsia="zh-CN"/>
              </w:rPr>
              <w:t>3</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成都市</w:t>
            </w:r>
            <w:r>
              <w:rPr>
                <w:rFonts w:hint="default" w:ascii="Times New Roman" w:hAnsi="Times New Roman" w:eastAsia="宋体" w:cs="Times New Roman"/>
                <w:color w:val="auto"/>
                <w:spacing w:val="0"/>
                <w:position w:val="0"/>
                <w:sz w:val="24"/>
                <w:szCs w:val="24"/>
                <w:lang w:eastAsia="zh-CN"/>
              </w:rPr>
              <w:t>生态环境</w:t>
            </w:r>
            <w:r>
              <w:rPr>
                <w:rFonts w:hint="eastAsia" w:ascii="Times New Roman" w:hAnsi="Times New Roman" w:eastAsia="宋体" w:cs="Times New Roman"/>
                <w:color w:val="auto"/>
                <w:spacing w:val="0"/>
                <w:position w:val="0"/>
                <w:sz w:val="24"/>
                <w:szCs w:val="24"/>
                <w:lang w:val="en-US" w:eastAsia="zh-CN"/>
              </w:rPr>
              <w:t>局</w:t>
            </w:r>
            <w:r>
              <w:rPr>
                <w:rFonts w:hint="default" w:ascii="Times New Roman" w:hAnsi="Times New Roman" w:eastAsia="宋体" w:cs="Times New Roman"/>
                <w:color w:val="auto"/>
                <w:spacing w:val="0"/>
                <w:position w:val="0"/>
                <w:sz w:val="24"/>
                <w:szCs w:val="24"/>
              </w:rPr>
              <w:t>关于《</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成都疤康门诊部有限公司新增使用浅层X射线治疗系统应用项目执行环境标准的批复</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成</w:t>
            </w:r>
            <w:r>
              <w:rPr>
                <w:rFonts w:hint="default" w:ascii="Times New Roman" w:hAnsi="Times New Roman" w:eastAsia="宋体" w:cs="Times New Roman"/>
                <w:color w:val="auto"/>
                <w:spacing w:val="0"/>
                <w:position w:val="0"/>
                <w:sz w:val="24"/>
                <w:szCs w:val="24"/>
                <w:lang w:eastAsia="zh-CN"/>
              </w:rPr>
              <w:t>环</w:t>
            </w:r>
            <w:r>
              <w:rPr>
                <w:rFonts w:hint="eastAsia" w:ascii="Times New Roman" w:hAnsi="Times New Roman" w:eastAsia="宋体" w:cs="Times New Roman"/>
                <w:color w:val="auto"/>
                <w:spacing w:val="0"/>
                <w:position w:val="0"/>
                <w:sz w:val="24"/>
                <w:szCs w:val="24"/>
                <w:lang w:val="en-US" w:eastAsia="zh-CN"/>
              </w:rPr>
              <w:t>核</w:t>
            </w:r>
            <w:r>
              <w:rPr>
                <w:rFonts w:hint="default" w:ascii="Times New Roman" w:hAnsi="Times New Roman" w:eastAsia="宋体" w:cs="Times New Roman"/>
                <w:color w:val="auto"/>
                <w:spacing w:val="0"/>
                <w:position w:val="0"/>
                <w:sz w:val="24"/>
                <w:szCs w:val="24"/>
                <w:lang w:eastAsia="zh-CN"/>
              </w:rPr>
              <w:t>〔2020〕</w:t>
            </w:r>
            <w:r>
              <w:rPr>
                <w:rFonts w:hint="eastAsia" w:ascii="Times New Roman" w:hAnsi="Times New Roman" w:eastAsia="宋体" w:cs="Times New Roman"/>
                <w:color w:val="auto"/>
                <w:spacing w:val="0"/>
                <w:position w:val="0"/>
                <w:sz w:val="24"/>
                <w:szCs w:val="24"/>
                <w:lang w:val="en-US" w:eastAsia="zh-CN"/>
              </w:rPr>
              <w:t>复字3</w:t>
            </w:r>
            <w:r>
              <w:rPr>
                <w:rFonts w:hint="default" w:ascii="Times New Roman" w:hAnsi="Times New Roman" w:eastAsia="宋体" w:cs="Times New Roman"/>
                <w:color w:val="auto"/>
                <w:spacing w:val="0"/>
                <w:position w:val="0"/>
                <w:sz w:val="24"/>
                <w:szCs w:val="24"/>
                <w:lang w:eastAsia="zh-CN"/>
              </w:rPr>
              <w:t>号</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(14）四川省生态环境厅关于《成都疤康门诊部有限公司新增使用浅层X射线治疗系统应用项目环境影响报告表的批复》（川环审批</w:t>
            </w:r>
            <w:r>
              <w:rPr>
                <w:rFonts w:hint="default" w:ascii="Times New Roman" w:hAnsi="Times New Roman" w:eastAsia="宋体" w:cs="Times New Roman"/>
                <w:color w:val="auto"/>
                <w:spacing w:val="0"/>
                <w:position w:val="0"/>
                <w:sz w:val="24"/>
                <w:szCs w:val="24"/>
                <w:lang w:eastAsia="zh-CN"/>
              </w:rPr>
              <w:t>〔2020〕</w:t>
            </w:r>
            <w:r>
              <w:rPr>
                <w:rFonts w:hint="eastAsia" w:ascii="Times New Roman" w:hAnsi="Times New Roman" w:eastAsia="宋体" w:cs="Times New Roman"/>
                <w:color w:val="auto"/>
                <w:spacing w:val="0"/>
                <w:position w:val="0"/>
                <w:sz w:val="24"/>
                <w:szCs w:val="24"/>
                <w:lang w:val="en-US" w:eastAsia="zh-CN"/>
              </w:rPr>
              <w:t>47号）。</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Times New Roman" w:hAnsi="Times New Roman" w:eastAsia="宋体" w:cs="Times New Roman"/>
                <w:color w:val="auto"/>
                <w:spacing w:val="0"/>
                <w:positio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09" w:hRule="atLeast"/>
          <w:jc w:val="center"/>
        </w:trPr>
        <w:tc>
          <w:tcPr>
            <w:tcW w:w="1416" w:type="dxa"/>
            <w:vAlign w:val="center"/>
          </w:tcPr>
          <w:p>
            <w:pPr>
              <w:spacing w:after="0" w:line="360" w:lineRule="auto"/>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验收监测评价标准、标号、级别、限值</w:t>
            </w:r>
          </w:p>
        </w:tc>
        <w:tc>
          <w:tcPr>
            <w:tcW w:w="7508" w:type="dxa"/>
            <w:gridSpan w:val="5"/>
            <w:vAlign w:val="center"/>
          </w:tcPr>
          <w:p>
            <w:pPr>
              <w:spacing w:after="0" w:line="360" w:lineRule="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1、验收执行标准</w:t>
            </w:r>
          </w:p>
          <w:p>
            <w:pPr>
              <w:spacing w:after="0" w:line="360" w:lineRule="auto"/>
              <w:ind w:firstLine="480" w:firstLineChars="200"/>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根据《</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成都疤康门诊部有限公司新增使用浅层X射线治疗系统应用项目环境影响报告表</w:t>
            </w:r>
            <w:r>
              <w:rPr>
                <w:rFonts w:hint="default" w:ascii="Times New Roman" w:hAnsi="Times New Roman" w:eastAsia="宋体" w:cs="Times New Roman"/>
                <w:color w:val="auto"/>
                <w:spacing w:val="0"/>
                <w:position w:val="0"/>
                <w:sz w:val="24"/>
                <w:szCs w:val="24"/>
              </w:rPr>
              <w:t>》中确定的执行标准，结合最新的法律法规的要求，确定本次验收执行标准。环评和验收执行标准变化见下表1-1：</w:t>
            </w:r>
          </w:p>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表1-1环评执行标准与验收执行标准一览表</w:t>
            </w:r>
          </w:p>
          <w:tbl>
            <w:tblPr>
              <w:tblStyle w:val="19"/>
              <w:tblW w:w="69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10"/>
              <w:gridCol w:w="3095"/>
              <w:gridCol w:w="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环评执行标准</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验收执行标准</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是否一致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地表水环境质量执行国家《地表水环境质量标准》(GB3838-2002)中Ⅲ类标准</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地表水环境质量执行国家《地表水环境质量标准》(GB3838-2002)中Ⅲ类标准</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环境空气质量执行国家《环境空气质量标准》（GB3095-2012）中二级标准；</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环境空气质量执行国家《环境空气质量标准》（GB3095-2012）中二级标准；</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噪声环境质量执行国家《声环境质量标准》(GB3096-2008)中2类标准</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噪声环境质量执行国家《声环境质量标准》(GB3096-2008)中2类标准</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医疗废水排放执行《医疗机构水污染</w:t>
                  </w:r>
                  <w:r>
                    <w:rPr>
                      <w:rFonts w:hint="eastAsia" w:ascii="Times New Roman" w:hAnsi="Times New Roman" w:eastAsia="宋体" w:cs="Times New Roman"/>
                      <w:color w:val="auto"/>
                      <w:spacing w:val="0"/>
                      <w:position w:val="0"/>
                      <w:sz w:val="21"/>
                      <w:szCs w:val="21"/>
                      <w:lang w:val="en-US" w:eastAsia="zh-CN"/>
                    </w:rPr>
                    <w:t>物</w:t>
                  </w:r>
                  <w:r>
                    <w:rPr>
                      <w:rFonts w:hint="default" w:ascii="Times New Roman" w:hAnsi="Times New Roman" w:eastAsia="宋体" w:cs="Times New Roman"/>
                      <w:color w:val="auto"/>
                      <w:spacing w:val="0"/>
                      <w:position w:val="0"/>
                      <w:sz w:val="21"/>
                      <w:szCs w:val="21"/>
                    </w:rPr>
                    <w:t>排放标准》（GB18466-2005）中表2中的预处理排放标准。</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医疗废水排放执行《医疗机构水污染排放标准》（GB18466-2005）中表2中的预处理排放标准。</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废气执行《大气污染物综合排放标准》（GB16297－1996）中的二级标准；</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废气执行《大气污染物综合排放标准》（GB16297－1996）中的二级标准；</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施工期噪声执行《建筑施工场界环境噪声排放标准》（GB12523-2011）中标准；运营期噪声执行《</w:t>
                  </w:r>
                  <w:r>
                    <w:rPr>
                      <w:rFonts w:hint="eastAsia" w:ascii="Times New Roman" w:hAnsi="Times New Roman" w:eastAsia="宋体" w:cs="Times New Roman"/>
                      <w:color w:val="auto"/>
                      <w:spacing w:val="0"/>
                      <w:position w:val="0"/>
                      <w:sz w:val="21"/>
                      <w:szCs w:val="21"/>
                      <w:lang w:val="en-US" w:eastAsia="zh-CN"/>
                    </w:rPr>
                    <w:t>工业企业厂界环境</w:t>
                  </w:r>
                  <w:r>
                    <w:rPr>
                      <w:rFonts w:hint="default" w:ascii="Times New Roman" w:hAnsi="Times New Roman" w:eastAsia="宋体" w:cs="Times New Roman"/>
                      <w:color w:val="auto"/>
                      <w:spacing w:val="0"/>
                      <w:position w:val="0"/>
                      <w:sz w:val="21"/>
                      <w:szCs w:val="21"/>
                    </w:rPr>
                    <w:t>噪声排放标准》（GB</w:t>
                  </w:r>
                  <w:r>
                    <w:rPr>
                      <w:rFonts w:hint="eastAsia" w:ascii="Times New Roman" w:hAnsi="Times New Roman" w:eastAsia="宋体" w:cs="Times New Roman"/>
                      <w:color w:val="auto"/>
                      <w:spacing w:val="0"/>
                      <w:position w:val="0"/>
                      <w:sz w:val="21"/>
                      <w:szCs w:val="21"/>
                      <w:lang w:val="en-US" w:eastAsia="zh-CN"/>
                    </w:rPr>
                    <w:t>12348</w:t>
                  </w:r>
                  <w:r>
                    <w:rPr>
                      <w:rFonts w:hint="default" w:ascii="Times New Roman" w:hAnsi="Times New Roman" w:eastAsia="宋体" w:cs="Times New Roman"/>
                      <w:color w:val="auto"/>
                      <w:spacing w:val="0"/>
                      <w:position w:val="0"/>
                      <w:sz w:val="21"/>
                      <w:szCs w:val="21"/>
                    </w:rPr>
                    <w:t>-2008）中的2类标准。</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施工期噪声执行《建筑施工场界环境噪声排放标准》（GB12523-2011）中标准；运营期噪声执行《</w:t>
                  </w:r>
                  <w:r>
                    <w:rPr>
                      <w:rFonts w:hint="eastAsia" w:ascii="Times New Roman" w:hAnsi="Times New Roman" w:eastAsia="宋体" w:cs="Times New Roman"/>
                      <w:color w:val="auto"/>
                      <w:spacing w:val="0"/>
                      <w:position w:val="0"/>
                      <w:sz w:val="21"/>
                      <w:szCs w:val="21"/>
                      <w:lang w:val="en-US" w:eastAsia="zh-CN"/>
                    </w:rPr>
                    <w:t>工业企业厂界环境</w:t>
                  </w:r>
                  <w:r>
                    <w:rPr>
                      <w:rFonts w:hint="default" w:ascii="Times New Roman" w:hAnsi="Times New Roman" w:eastAsia="宋体" w:cs="Times New Roman"/>
                      <w:color w:val="auto"/>
                      <w:spacing w:val="0"/>
                      <w:position w:val="0"/>
                      <w:sz w:val="21"/>
                      <w:szCs w:val="21"/>
                    </w:rPr>
                    <w:t>噪声排放标准》（GB</w:t>
                  </w:r>
                  <w:r>
                    <w:rPr>
                      <w:rFonts w:hint="eastAsia" w:ascii="Times New Roman" w:hAnsi="Times New Roman" w:eastAsia="宋体" w:cs="Times New Roman"/>
                      <w:color w:val="auto"/>
                      <w:spacing w:val="0"/>
                      <w:position w:val="0"/>
                      <w:sz w:val="21"/>
                      <w:szCs w:val="21"/>
                      <w:lang w:val="en-US" w:eastAsia="zh-CN"/>
                    </w:rPr>
                    <w:t>12348</w:t>
                  </w:r>
                  <w:r>
                    <w:rPr>
                      <w:rFonts w:hint="default" w:ascii="Times New Roman" w:hAnsi="Times New Roman" w:eastAsia="宋体" w:cs="Times New Roman"/>
                      <w:color w:val="auto"/>
                      <w:spacing w:val="0"/>
                      <w:position w:val="0"/>
                      <w:sz w:val="21"/>
                      <w:szCs w:val="21"/>
                    </w:rPr>
                    <w:t>-2008）中的2类标准。</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10"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电离辐射执行《电离辐射防护与辐射源安全基本标准》（GB18871-2002），职业照射年有效剂量约束限值为5mSv/a，公众照射年有效剂量约束限值为0.1mSv/a。</w:t>
                  </w:r>
                </w:p>
              </w:tc>
              <w:tc>
                <w:tcPr>
                  <w:tcW w:w="3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电离辐射执行《电离辐射防护与辐射源安全基本标准》（GB18871-2002），职业照射年有效剂量约束限值为5mSv/a，公众照射年有效剂量约束限值为0.1mSv/a。</w:t>
                  </w:r>
                </w:p>
              </w:tc>
              <w:tc>
                <w:tcPr>
                  <w:tcW w:w="6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bl>
          <w:p>
            <w:pPr>
              <w:spacing w:before="120" w:beforeLines="50" w:after="0"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由表1-1可知，环评执行标准与验收执行标准一致，未发生标准变化。</w:t>
            </w:r>
          </w:p>
          <w:p>
            <w:pPr>
              <w:numPr>
                <w:ilvl w:val="0"/>
                <w:numId w:val="1"/>
              </w:numPr>
              <w:spacing w:after="0" w:line="360" w:lineRule="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其他限值要求</w:t>
            </w:r>
          </w:p>
          <w:p>
            <w:pPr>
              <w:spacing w:after="0" w:line="360" w:lineRule="auto"/>
              <w:ind w:firstLine="480" w:firstLineChars="200"/>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2.1、参照</w:t>
            </w:r>
            <w:r>
              <w:rPr>
                <w:rFonts w:hint="eastAsia" w:ascii="Times New Roman" w:hAnsi="Times New Roman" w:eastAsia="宋体" w:cs="Times New Roman"/>
                <w:color w:val="auto"/>
                <w:spacing w:val="0"/>
                <w:position w:val="0"/>
                <w:sz w:val="24"/>
                <w:szCs w:val="24"/>
                <w:lang w:eastAsia="zh-CN"/>
              </w:rPr>
              <w:t>《放射诊断放射防护要求》</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eastAsia="zh-CN"/>
              </w:rPr>
              <w:t>GBZ130-2020</w:t>
            </w:r>
            <w:r>
              <w:rPr>
                <w:rFonts w:hint="default" w:ascii="Times New Roman" w:hAnsi="Times New Roman" w:eastAsia="宋体" w:cs="Times New Roman"/>
                <w:color w:val="auto"/>
                <w:spacing w:val="0"/>
                <w:position w:val="0"/>
                <w:sz w:val="24"/>
                <w:szCs w:val="24"/>
              </w:rPr>
              <w:t>）有关规定，本项目医用射线装置使用场所在距离机房屏蔽体外表面30cm外，周围辐射剂量率应满足：控制目标值不大于2.5µSv/h。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09" w:hRule="atLeast"/>
          <w:jc w:val="center"/>
        </w:trPr>
        <w:tc>
          <w:tcPr>
            <w:tcW w:w="1416" w:type="dxa"/>
            <w:vAlign w:val="center"/>
          </w:tcPr>
          <w:p>
            <w:pPr>
              <w:spacing w:after="0" w:line="360" w:lineRule="auto"/>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验收监测评价标准、标号、级别、限值</w:t>
            </w:r>
          </w:p>
        </w:tc>
        <w:tc>
          <w:tcPr>
            <w:tcW w:w="7508" w:type="dxa"/>
            <w:gridSpan w:val="5"/>
            <w:vAlign w:val="center"/>
          </w:tcPr>
          <w:p>
            <w:pPr>
              <w:widowControl w:val="0"/>
              <w:adjustRightInd/>
              <w:snapToGrid/>
              <w:spacing w:after="0" w:line="360" w:lineRule="auto"/>
              <w:ind w:firstLine="480" w:firstLineChars="200"/>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2.2、根据</w:t>
            </w:r>
            <w:r>
              <w:rPr>
                <w:rFonts w:hint="eastAsia" w:ascii="Times New Roman" w:hAnsi="Times New Roman" w:eastAsia="宋体" w:cs="Times New Roman"/>
                <w:color w:val="auto"/>
                <w:spacing w:val="0"/>
                <w:position w:val="0"/>
                <w:sz w:val="24"/>
                <w:szCs w:val="24"/>
                <w:lang w:eastAsia="zh-CN"/>
              </w:rPr>
              <w:t>《放射诊断放射防护要求》</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eastAsia="zh-CN"/>
              </w:rPr>
              <w:t>GBZ130-2020</w:t>
            </w:r>
            <w:r>
              <w:rPr>
                <w:rFonts w:hint="default" w:ascii="Times New Roman" w:hAnsi="Times New Roman" w:eastAsia="宋体" w:cs="Times New Roman"/>
                <w:color w:val="auto"/>
                <w:spacing w:val="0"/>
                <w:position w:val="0"/>
                <w:sz w:val="24"/>
                <w:szCs w:val="24"/>
              </w:rPr>
              <w:t>），X射线设备机房使用面积、单边长度及屏蔽防护</w:t>
            </w:r>
            <w:r>
              <w:rPr>
                <w:rFonts w:hint="eastAsia" w:ascii="Times New Roman" w:hAnsi="Times New Roman" w:eastAsia="宋体" w:cs="Times New Roman"/>
                <w:color w:val="auto"/>
                <w:spacing w:val="0"/>
                <w:position w:val="0"/>
                <w:sz w:val="24"/>
                <w:szCs w:val="24"/>
                <w:lang w:val="en-US" w:eastAsia="zh-CN"/>
              </w:rPr>
              <w:t>铅</w:t>
            </w:r>
            <w:r>
              <w:rPr>
                <w:rFonts w:hint="default" w:ascii="Times New Roman" w:hAnsi="Times New Roman" w:eastAsia="宋体" w:cs="Times New Roman"/>
                <w:color w:val="auto"/>
                <w:spacing w:val="0"/>
                <w:position w:val="0"/>
                <w:sz w:val="24"/>
                <w:szCs w:val="24"/>
              </w:rPr>
              <w:t>当量厚度应满足1-2所列要求。</w:t>
            </w:r>
          </w:p>
          <w:p>
            <w:pPr>
              <w:spacing w:after="0" w:line="240" w:lineRule="auto"/>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表1-2射线装置机房基本要求</w:t>
            </w:r>
          </w:p>
          <w:tbl>
            <w:tblPr>
              <w:tblStyle w:val="19"/>
              <w:tblpPr w:leftFromText="180" w:rightFromText="180" w:vertAnchor="text" w:horzAnchor="page" w:tblpXSpec="center" w:tblpY="59"/>
              <w:tblOverlap w:val="never"/>
              <w:tblW w:w="72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095"/>
              <w:gridCol w:w="1346"/>
              <w:gridCol w:w="1161"/>
              <w:gridCol w:w="1253"/>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135"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设备类型</w:t>
                  </w:r>
                </w:p>
              </w:tc>
              <w:tc>
                <w:tcPr>
                  <w:tcW w:w="1095"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机房类型</w:t>
                  </w:r>
                </w:p>
              </w:tc>
              <w:tc>
                <w:tcPr>
                  <w:tcW w:w="1346"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机房内最小有效使用面积（m</w:t>
                  </w:r>
                  <w:r>
                    <w:rPr>
                      <w:rFonts w:hint="default" w:ascii="Times New Roman" w:hAnsi="Times New Roman" w:eastAsia="宋体" w:cs="Times New Roman"/>
                      <w:b/>
                      <w:bCs/>
                      <w:color w:val="auto"/>
                      <w:spacing w:val="0"/>
                      <w:position w:val="0"/>
                      <w:sz w:val="21"/>
                      <w:szCs w:val="21"/>
                      <w:vertAlign w:val="superscript"/>
                    </w:rPr>
                    <w:t>2</w:t>
                  </w:r>
                  <w:r>
                    <w:rPr>
                      <w:rFonts w:hint="default" w:ascii="Times New Roman" w:hAnsi="Times New Roman" w:eastAsia="宋体" w:cs="Times New Roman"/>
                      <w:b/>
                      <w:bCs/>
                      <w:color w:val="auto"/>
                      <w:spacing w:val="0"/>
                      <w:position w:val="0"/>
                      <w:sz w:val="21"/>
                      <w:szCs w:val="21"/>
                    </w:rPr>
                    <w:t>）</w:t>
                  </w:r>
                </w:p>
              </w:tc>
              <w:tc>
                <w:tcPr>
                  <w:tcW w:w="1161"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机房内最小单边长度(m)</w:t>
                  </w:r>
                </w:p>
              </w:tc>
              <w:tc>
                <w:tcPr>
                  <w:tcW w:w="1253"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有用线束方向铅当量（mm）</w:t>
                  </w:r>
                </w:p>
              </w:tc>
              <w:tc>
                <w:tcPr>
                  <w:tcW w:w="1288" w:type="dxa"/>
                  <w:tcBorders>
                    <w:tl2br w:val="nil"/>
                    <w:tr2bl w:val="nil"/>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非有用线束方向铅当量（mm）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13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浅层</w:t>
                  </w:r>
                  <w:r>
                    <w:rPr>
                      <w:rFonts w:hint="default" w:ascii="Times New Roman" w:hAnsi="Times New Roman" w:eastAsia="宋体" w:cs="Times New Roman"/>
                      <w:color w:val="auto"/>
                      <w:spacing w:val="0"/>
                      <w:position w:val="0"/>
                      <w:sz w:val="21"/>
                      <w:szCs w:val="21"/>
                    </w:rPr>
                    <w:t>X射线机</w:t>
                  </w:r>
                </w:p>
              </w:tc>
              <w:tc>
                <w:tcPr>
                  <w:tcW w:w="1095"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介入X射线设备机房</w:t>
                  </w:r>
                </w:p>
              </w:tc>
              <w:tc>
                <w:tcPr>
                  <w:tcW w:w="1346"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20</w:t>
                  </w:r>
                </w:p>
              </w:tc>
              <w:tc>
                <w:tcPr>
                  <w:tcW w:w="1161"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3.5</w:t>
                  </w:r>
                </w:p>
              </w:tc>
              <w:tc>
                <w:tcPr>
                  <w:tcW w:w="1253"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w:t>
                  </w:r>
                </w:p>
              </w:tc>
              <w:tc>
                <w:tcPr>
                  <w:tcW w:w="1288" w:type="dxa"/>
                  <w:tcBorders>
                    <w:tl2br w:val="nil"/>
                    <w:tr2bl w:val="nil"/>
                  </w:tcBorders>
                  <w:vAlign w:val="center"/>
                </w:tcPr>
                <w:p>
                  <w:pPr>
                    <w:widowControl/>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w:t>
                  </w:r>
                </w:p>
              </w:tc>
            </w:tr>
          </w:tbl>
          <w:p>
            <w:pPr>
              <w:spacing w:after="0"/>
              <w:jc w:val="both"/>
              <w:rPr>
                <w:rFonts w:hint="default" w:ascii="Times New Roman" w:hAnsi="Times New Roman" w:eastAsia="宋体" w:cs="Times New Roman"/>
                <w:color w:val="auto"/>
                <w:spacing w:val="0"/>
                <w:position w:val="0"/>
                <w:sz w:val="24"/>
                <w:szCs w:val="24"/>
              </w:rPr>
            </w:pPr>
          </w:p>
          <w:p>
            <w:pPr>
              <w:spacing w:after="0" w:line="360" w:lineRule="auto"/>
              <w:ind w:firstLine="480" w:firstLineChars="200"/>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2.3、机房应设有观察窗，其设置的位置应便于观察到患者和受检者状态。</w:t>
            </w:r>
          </w:p>
          <w:p>
            <w:pPr>
              <w:spacing w:after="0" w:line="360" w:lineRule="auto"/>
              <w:ind w:firstLine="480" w:firstLineChars="200"/>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2.4、机房内布局要合理，应避免有用线束直接照射门、窗和管线口位置；不得堆放与该设备诊断工作无关的杂物；机房应设置动力排风装置，并保持良好的通风。</w:t>
            </w:r>
          </w:p>
          <w:p>
            <w:pPr>
              <w:spacing w:after="0" w:line="360" w:lineRule="auto"/>
              <w:ind w:firstLine="480" w:firstLineChars="200"/>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2.5、机房门外应有电离辐射警告标志、放射防护注意事项、醒目的工作状态指示灯，灯箱处应设警示说明；机房门应有闭门装置，且工作状态指示灯和与机房相通的门能有效联动。</w:t>
            </w:r>
          </w:p>
          <w:p>
            <w:pPr>
              <w:pStyle w:val="17"/>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eastAsia="宋体" w:cs="Times New Roman"/>
                <w:color w:val="auto"/>
                <w:spacing w:val="0"/>
                <w:position w:val="0"/>
                <w:sz w:val="24"/>
                <w:szCs w:val="24"/>
                <w:lang w:val="en-US" w:eastAsia="zh-CN"/>
              </w:rPr>
            </w:pPr>
            <w:r>
              <w:rPr>
                <w:rFonts w:hint="eastAsia" w:ascii="Times New Roman" w:eastAsia="宋体" w:cs="Times New Roman"/>
                <w:color w:val="auto"/>
                <w:spacing w:val="0"/>
                <w:position w:val="0"/>
                <w:sz w:val="24"/>
                <w:szCs w:val="24"/>
                <w:lang w:val="en-US" w:eastAsia="zh-CN"/>
              </w:rPr>
              <w:t>2.6三同时执行要求</w:t>
            </w:r>
          </w:p>
          <w:p>
            <w:pPr>
              <w:pStyle w:val="17"/>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eastAsia="宋体" w:cs="Times New Roman"/>
                <w:color w:val="auto"/>
                <w:spacing w:val="0"/>
                <w:position w:val="0"/>
                <w:sz w:val="24"/>
                <w:szCs w:val="24"/>
                <w:lang w:val="en-US" w:eastAsia="zh-CN"/>
              </w:rPr>
            </w:pPr>
            <w:r>
              <w:rPr>
                <w:rFonts w:hint="eastAsia" w:ascii="Times New Roman" w:eastAsia="宋体" w:cs="Times New Roman"/>
                <w:color w:val="auto"/>
                <w:spacing w:val="0"/>
                <w:position w:val="0"/>
                <w:sz w:val="24"/>
                <w:szCs w:val="24"/>
                <w:lang w:val="en-US" w:eastAsia="zh-CN"/>
              </w:rPr>
              <w:t>根据</w:t>
            </w:r>
            <w:r>
              <w:rPr>
                <w:rFonts w:hint="default" w:ascii="Times New Roman" w:hAnsi="Times New Roman" w:eastAsia="宋体" w:cs="Times New Roman"/>
                <w:color w:val="auto"/>
                <w:spacing w:val="0"/>
                <w:position w:val="0"/>
                <w:sz w:val="24"/>
                <w:szCs w:val="24"/>
              </w:rPr>
              <w:t>《中华人民共和国环境保护法》（中华人民共和国主席令第九号，2015年1月1日）</w:t>
            </w:r>
            <w:r>
              <w:rPr>
                <w:rFonts w:hint="eastAsia" w:ascii="Times New Roman" w:hAnsi="Times New Roman" w:eastAsia="宋体" w:cs="Times New Roman"/>
                <w:color w:val="auto"/>
                <w:spacing w:val="0"/>
                <w:position w:val="0"/>
                <w:sz w:val="24"/>
                <w:szCs w:val="24"/>
                <w:lang w:eastAsia="zh-CN"/>
              </w:rPr>
              <w:t>，</w:t>
            </w:r>
            <w:r>
              <w:rPr>
                <w:rFonts w:hint="eastAsia" w:ascii="Times New Roman" w:hAnsi="Times New Roman" w:eastAsia="宋体" w:cs="Times New Roman"/>
                <w:color w:val="auto"/>
                <w:spacing w:val="0"/>
                <w:position w:val="0"/>
                <w:sz w:val="24"/>
                <w:szCs w:val="24"/>
                <w:lang w:val="en-US" w:eastAsia="zh-CN"/>
              </w:rPr>
              <w:t>环保设施要与主体工程同时设计、同时施工、同时投产。</w:t>
            </w: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p>
            <w:pPr>
              <w:spacing w:after="0" w:line="360" w:lineRule="auto"/>
              <w:ind w:firstLine="480" w:firstLineChars="200"/>
              <w:rPr>
                <w:rFonts w:hint="default" w:ascii="Times New Roman" w:hAnsi="Times New Roman" w:eastAsia="宋体" w:cs="Times New Roman"/>
                <w:color w:val="auto"/>
                <w:spacing w:val="0"/>
                <w:position w:val="0"/>
                <w:sz w:val="24"/>
                <w:szCs w:val="24"/>
              </w:rPr>
            </w:pPr>
          </w:p>
        </w:tc>
      </w:tr>
    </w:tbl>
    <w:p>
      <w:pPr>
        <w:spacing w:after="0"/>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br w:type="page"/>
      </w:r>
      <w:r>
        <w:rPr>
          <w:rFonts w:hint="default" w:ascii="Times New Roman" w:hAnsi="Times New Roman" w:eastAsia="宋体" w:cs="Times New Roman"/>
          <w:b/>
          <w:color w:val="auto"/>
          <w:spacing w:val="0"/>
          <w:position w:val="0"/>
          <w:sz w:val="30"/>
          <w:szCs w:val="30"/>
        </w:rPr>
        <w:t>表二</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90" w:hRule="atLeast"/>
        </w:trPr>
        <w:tc>
          <w:tcPr>
            <w:tcW w:w="8529"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rPr>
                <w:rStyle w:val="28"/>
                <w:rFonts w:hint="default" w:ascii="Times New Roman" w:hAnsi="Times New Roman" w:eastAsia="宋体" w:cs="Times New Roman"/>
                <w:color w:val="auto"/>
                <w:spacing w:val="0"/>
                <w:position w:val="0"/>
                <w:sz w:val="28"/>
                <w:szCs w:val="28"/>
              </w:rPr>
            </w:pPr>
            <w:bookmarkStart w:id="1" w:name="_Toc11204"/>
            <w:r>
              <w:rPr>
                <w:rStyle w:val="28"/>
                <w:rFonts w:hint="default" w:ascii="Times New Roman" w:hAnsi="Times New Roman" w:eastAsia="宋体" w:cs="Times New Roman"/>
                <w:color w:val="auto"/>
                <w:spacing w:val="0"/>
                <w:position w:val="0"/>
                <w:sz w:val="28"/>
                <w:szCs w:val="28"/>
              </w:rPr>
              <w:t>2建设内容及污染环节</w:t>
            </w:r>
          </w:p>
          <w:bookmarkEnd w:id="1"/>
          <w:p>
            <w:pPr>
              <w:spacing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2.1项目背景</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成都疤康门诊部有限公司（以下简称公司）于2019年注册成立，</w:t>
            </w:r>
            <w:r>
              <w:rPr>
                <w:rFonts w:hint="default" w:ascii="Times New Roman" w:hAnsi="Times New Roman" w:eastAsia="宋体" w:cs="Times New Roman"/>
                <w:color w:val="auto"/>
                <w:spacing w:val="0"/>
                <w:position w:val="0"/>
                <w:sz w:val="24"/>
                <w:szCs w:val="24"/>
                <w:lang w:eastAsia="zh-CN"/>
              </w:rPr>
              <w:t>隶属于</w:t>
            </w:r>
            <w:r>
              <w:rPr>
                <w:rFonts w:hint="eastAsia" w:ascii="Times New Roman" w:hAnsi="Times New Roman" w:eastAsia="宋体" w:cs="Times New Roman"/>
                <w:color w:val="auto"/>
                <w:spacing w:val="0"/>
                <w:position w:val="0"/>
                <w:sz w:val="24"/>
                <w:szCs w:val="24"/>
                <w:lang w:val="en-US" w:eastAsia="zh-CN"/>
              </w:rPr>
              <w:t>北京孙便友疤康诊所</w:t>
            </w:r>
            <w:r>
              <w:rPr>
                <w:rFonts w:hint="eastAsia" w:ascii="Times New Roman" w:hAnsi="Times New Roman" w:eastAsia="宋体" w:cs="Times New Roman"/>
                <w:color w:val="auto"/>
                <w:spacing w:val="0"/>
                <w:position w:val="0"/>
                <w:sz w:val="24"/>
                <w:szCs w:val="24"/>
                <w:lang w:eastAsia="zh-CN"/>
              </w:rPr>
              <w:t>有限公司，</w:t>
            </w:r>
            <w:r>
              <w:rPr>
                <w:rFonts w:hint="eastAsia" w:ascii="Times New Roman" w:hAnsi="Times New Roman" w:eastAsia="宋体" w:cs="Times New Roman"/>
                <w:color w:val="auto"/>
                <w:spacing w:val="0"/>
                <w:position w:val="0"/>
                <w:sz w:val="24"/>
                <w:szCs w:val="24"/>
                <w:lang w:val="en-US" w:eastAsia="zh-CN"/>
              </w:rPr>
              <w:t>在“北京疤康”的基础上进一步提升“疤康”品牌影响力、扩大经营规模、提高科研创新能力，救治更多瘢痕患者。</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公司位</w:t>
            </w:r>
            <w:r>
              <w:rPr>
                <w:rFonts w:hint="eastAsia" w:ascii="Times New Roman" w:hAnsi="Times New Roman" w:eastAsia="宋体" w:cs="Times New Roman"/>
                <w:color w:val="auto"/>
                <w:spacing w:val="0"/>
                <w:position w:val="0"/>
                <w:sz w:val="24"/>
                <w:szCs w:val="24"/>
                <w:lang w:eastAsia="zh-CN"/>
              </w:rPr>
              <w:t>于</w:t>
            </w:r>
            <w:r>
              <w:rPr>
                <w:rFonts w:hint="eastAsia" w:ascii="Times New Roman" w:hAnsi="Times New Roman" w:eastAsia="宋体" w:cs="Times New Roman"/>
                <w:color w:val="auto"/>
                <w:spacing w:val="0"/>
                <w:position w:val="0"/>
                <w:sz w:val="24"/>
                <w:szCs w:val="24"/>
                <w:lang w:val="en-US" w:eastAsia="zh-CN"/>
              </w:rPr>
              <w:t>成都市成华区锦绣大道5333号国际医疗健康中心</w:t>
            </w:r>
            <w:r>
              <w:rPr>
                <w:rFonts w:hint="eastAsia" w:ascii="Times New Roman" w:hAnsi="Times New Roman" w:eastAsia="宋体" w:cs="Times New Roman"/>
                <w:color w:val="auto"/>
                <w:spacing w:val="0"/>
                <w:position w:val="0"/>
                <w:sz w:val="24"/>
                <w:szCs w:val="24"/>
                <w:lang w:eastAsia="zh-CN"/>
              </w:rPr>
              <w:t>A2座</w:t>
            </w:r>
            <w:r>
              <w:rPr>
                <w:rFonts w:hint="eastAsia" w:ascii="Times New Roman" w:hAnsi="Times New Roman" w:eastAsia="宋体" w:cs="Times New Roman"/>
                <w:color w:val="auto"/>
                <w:spacing w:val="0"/>
                <w:position w:val="0"/>
                <w:sz w:val="24"/>
                <w:szCs w:val="24"/>
                <w:lang w:val="en-US" w:eastAsia="zh-CN"/>
              </w:rPr>
              <w:t>名医馆2</w:t>
            </w:r>
            <w:r>
              <w:rPr>
                <w:rFonts w:hint="eastAsia" w:ascii="Times New Roman" w:hAnsi="Times New Roman" w:eastAsia="宋体" w:cs="Times New Roman"/>
                <w:color w:val="auto"/>
                <w:spacing w:val="0"/>
                <w:position w:val="0"/>
                <w:sz w:val="24"/>
                <w:szCs w:val="24"/>
                <w:lang w:eastAsia="zh-CN"/>
              </w:rPr>
              <w:t>层2单元</w:t>
            </w:r>
            <w:r>
              <w:rPr>
                <w:rFonts w:hint="default" w:ascii="Times New Roman" w:hAnsi="Times New Roman" w:eastAsia="宋体" w:cs="Times New Roman"/>
                <w:color w:val="auto"/>
                <w:spacing w:val="0"/>
                <w:position w:val="0"/>
                <w:sz w:val="24"/>
                <w:szCs w:val="24"/>
                <w:lang w:eastAsia="zh-CN"/>
              </w:rPr>
              <w:t>，统一社会信用代码为</w:t>
            </w:r>
            <w:r>
              <w:rPr>
                <w:rFonts w:hint="eastAsia" w:ascii="Times New Roman" w:hAnsi="Times New Roman" w:cs="Times New Roman"/>
                <w:color w:val="auto"/>
                <w:spacing w:val="0"/>
                <w:position w:val="0"/>
                <w:sz w:val="21"/>
                <w:szCs w:val="21"/>
                <w:lang w:val="en-US" w:eastAsia="zh-CN"/>
              </w:rPr>
              <w:t>XXXXXXXXXX</w:t>
            </w:r>
            <w:r>
              <w:rPr>
                <w:rFonts w:hint="default" w:ascii="Times New Roman" w:hAnsi="Times New Roman" w:eastAsia="宋体" w:cs="Times New Roman"/>
                <w:color w:val="auto"/>
                <w:spacing w:val="0"/>
                <w:position w:val="0"/>
                <w:sz w:val="24"/>
                <w:szCs w:val="24"/>
                <w:lang w:eastAsia="zh-CN"/>
              </w:rPr>
              <w:t>。</w:t>
            </w:r>
            <w:bookmarkStart w:id="45" w:name="_GoBack"/>
            <w:bookmarkEnd w:id="45"/>
            <w:r>
              <w:rPr>
                <w:rFonts w:hint="eastAsia" w:ascii="Times New Roman" w:hAnsi="Times New Roman" w:eastAsia="宋体" w:cs="Times New Roman"/>
                <w:color w:val="auto"/>
                <w:spacing w:val="0"/>
                <w:position w:val="0"/>
                <w:sz w:val="24"/>
                <w:szCs w:val="24"/>
                <w:lang w:val="en-US" w:eastAsia="zh-CN"/>
              </w:rPr>
              <w:t>目前公司诊疗科目为</w:t>
            </w:r>
            <w:r>
              <w:rPr>
                <w:rFonts w:hint="eastAsia" w:ascii="Times New Roman" w:hAnsi="Times New Roman" w:eastAsia="宋体" w:cs="Times New Roman"/>
                <w:color w:val="auto"/>
                <w:spacing w:val="0"/>
                <w:position w:val="0"/>
                <w:sz w:val="24"/>
                <w:szCs w:val="24"/>
                <w:lang w:eastAsia="zh-CN"/>
              </w:rPr>
              <w:t>皮肤科、</w:t>
            </w:r>
            <w:r>
              <w:rPr>
                <w:rFonts w:hint="eastAsia" w:ascii="Times New Roman" w:hAnsi="Times New Roman" w:eastAsia="宋体" w:cs="Times New Roman"/>
                <w:color w:val="auto"/>
                <w:spacing w:val="0"/>
                <w:position w:val="0"/>
                <w:sz w:val="24"/>
                <w:szCs w:val="24"/>
                <w:lang w:val="en-US" w:eastAsia="zh-CN"/>
              </w:rPr>
              <w:t>普外科、放射治疗科。本项目已从美国Sensus Healthcare公司引进2台SRT-100型医用</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X射线浅部治疗机</w:t>
            </w:r>
            <w:r>
              <w:rPr>
                <w:rFonts w:hint="default" w:ascii="Times New Roman" w:hAnsi="Times New Roman" w:eastAsia="宋体" w:cs="Times New Roman"/>
                <w:color w:val="auto"/>
                <w:spacing w:val="0"/>
                <w:position w:val="0"/>
                <w:sz w:val="24"/>
                <w:szCs w:val="24"/>
                <w:lang w:eastAsia="zh-CN"/>
              </w:rPr>
              <w:t>用于</w:t>
            </w:r>
            <w:r>
              <w:rPr>
                <w:rFonts w:hint="eastAsia" w:ascii="Times New Roman" w:hAnsi="Times New Roman" w:eastAsia="宋体" w:cs="Times New Roman"/>
                <w:color w:val="auto"/>
                <w:spacing w:val="0"/>
                <w:position w:val="0"/>
                <w:sz w:val="24"/>
                <w:szCs w:val="24"/>
                <w:lang w:eastAsia="zh-CN"/>
              </w:rPr>
              <w:t>皮肤抗瘢痕增生等的治疗</w:t>
            </w:r>
            <w:r>
              <w:rPr>
                <w:rFonts w:hint="default" w:ascii="Times New Roman" w:hAnsi="Times New Roman" w:eastAsia="宋体" w:cs="Times New Roman"/>
                <w:color w:val="auto"/>
                <w:spacing w:val="0"/>
                <w:position w:val="0"/>
                <w:sz w:val="24"/>
                <w:szCs w:val="24"/>
                <w:lang w:eastAsia="zh-CN"/>
              </w:rPr>
              <w:t>。</w:t>
            </w:r>
          </w:p>
          <w:p>
            <w:pPr>
              <w:spacing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2.2项目由来</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eastAsia="zh-CN"/>
              </w:rPr>
              <w:t>随着医疗器械技术的发展</w:t>
            </w:r>
            <w:r>
              <w:rPr>
                <w:rFonts w:hint="eastAsia" w:ascii="Times New Roman" w:hAnsi="Times New Roman" w:eastAsia="宋体" w:cs="Times New Roman"/>
                <w:color w:val="auto"/>
                <w:spacing w:val="0"/>
                <w:position w:val="0"/>
                <w:sz w:val="24"/>
                <w:szCs w:val="24"/>
                <w:lang w:val="en-US" w:eastAsia="zh-CN"/>
              </w:rPr>
              <w:t>进步及公司发展的需要，成都疤康门诊部有限公司开展</w:t>
            </w:r>
            <w:r>
              <w:rPr>
                <w:rFonts w:hint="eastAsia" w:ascii="Times New Roman" w:hAnsi="Times New Roman" w:eastAsia="宋体" w:cs="Times New Roman"/>
                <w:color w:val="auto"/>
                <w:spacing w:val="0"/>
                <w:position w:val="0"/>
                <w:sz w:val="24"/>
                <w:szCs w:val="24"/>
                <w:lang w:eastAsia="zh-CN"/>
              </w:rPr>
              <w:t>浅层X射线治疗系统项目，</w:t>
            </w:r>
            <w:r>
              <w:rPr>
                <w:rFonts w:hint="eastAsia" w:ascii="Times New Roman" w:hAnsi="Times New Roman" w:eastAsia="宋体" w:cs="Times New Roman"/>
                <w:color w:val="auto"/>
                <w:spacing w:val="0"/>
                <w:position w:val="0"/>
                <w:sz w:val="24"/>
                <w:szCs w:val="24"/>
                <w:lang w:val="en-US" w:eastAsia="zh-CN"/>
              </w:rPr>
              <w:t>公司已将所在区域</w:t>
            </w:r>
            <w:r>
              <w:rPr>
                <w:rFonts w:hint="eastAsia" w:ascii="Times New Roman" w:hAnsi="Times New Roman" w:eastAsia="宋体" w:cs="Times New Roman"/>
                <w:color w:val="auto"/>
                <w:spacing w:val="0"/>
                <w:position w:val="0"/>
                <w:sz w:val="24"/>
                <w:szCs w:val="24"/>
                <w:lang w:eastAsia="zh-CN"/>
              </w:rPr>
              <w:t>西北侧</w:t>
            </w:r>
            <w:r>
              <w:rPr>
                <w:rFonts w:hint="eastAsia" w:ascii="Times New Roman" w:hAnsi="Times New Roman" w:eastAsia="宋体" w:cs="Times New Roman"/>
                <w:color w:val="auto"/>
                <w:spacing w:val="0"/>
                <w:position w:val="0"/>
                <w:sz w:val="24"/>
                <w:szCs w:val="24"/>
                <w:lang w:val="en-US" w:eastAsia="zh-CN"/>
              </w:rPr>
              <w:t>建设为放射治疗区，总面积为99.76m</w:t>
            </w:r>
            <w:r>
              <w:rPr>
                <w:rFonts w:hint="eastAsia" w:ascii="Times New Roman" w:hAnsi="Times New Roman" w:eastAsia="宋体" w:cs="Times New Roman"/>
                <w:color w:val="auto"/>
                <w:spacing w:val="0"/>
                <w:position w:val="0"/>
                <w:sz w:val="24"/>
                <w:szCs w:val="24"/>
                <w:vertAlign w:val="superscript"/>
                <w:lang w:val="en-US" w:eastAsia="zh-CN"/>
              </w:rPr>
              <w:t>2</w:t>
            </w:r>
            <w:r>
              <w:rPr>
                <w:rFonts w:hint="eastAsia" w:ascii="Times New Roman" w:hAnsi="Times New Roman" w:eastAsia="宋体" w:cs="Times New Roman"/>
                <w:color w:val="auto"/>
                <w:spacing w:val="0"/>
                <w:position w:val="0"/>
                <w:sz w:val="24"/>
                <w:szCs w:val="24"/>
                <w:lang w:val="en-US" w:eastAsia="zh-CN"/>
              </w:rPr>
              <w:t>，</w:t>
            </w:r>
            <w:r>
              <w:rPr>
                <w:rFonts w:hint="eastAsia" w:ascii="Times New Roman" w:hAnsi="Times New Roman" w:eastAsia="宋体" w:cs="Times New Roman"/>
                <w:bCs/>
                <w:color w:val="auto"/>
                <w:spacing w:val="0"/>
                <w:position w:val="0"/>
                <w:sz w:val="24"/>
                <w:lang w:eastAsia="zh-CN"/>
              </w:rPr>
              <w:t>包括浅层X射线治疗系统治疗室</w:t>
            </w:r>
            <w:r>
              <w:rPr>
                <w:rFonts w:hint="eastAsia" w:ascii="Times New Roman" w:hAnsi="Times New Roman" w:eastAsia="宋体" w:cs="Times New Roman"/>
                <w:bCs/>
                <w:color w:val="auto"/>
                <w:spacing w:val="0"/>
                <w:position w:val="0"/>
                <w:sz w:val="24"/>
                <w:lang w:val="en-US" w:eastAsia="zh-CN"/>
              </w:rPr>
              <w:t>1</w:t>
            </w:r>
            <w:r>
              <w:rPr>
                <w:rFonts w:hint="eastAsia" w:ascii="Times New Roman" w:hAnsi="Times New Roman" w:eastAsia="宋体" w:cs="Times New Roman"/>
                <w:bCs/>
                <w:color w:val="auto"/>
                <w:spacing w:val="0"/>
                <w:position w:val="0"/>
                <w:sz w:val="24"/>
                <w:lang w:eastAsia="zh-CN"/>
              </w:rPr>
              <w:t>（以下简称治疗室</w:t>
            </w:r>
            <w:r>
              <w:rPr>
                <w:rFonts w:hint="eastAsia" w:ascii="Times New Roman" w:hAnsi="Times New Roman" w:eastAsia="宋体" w:cs="Times New Roman"/>
                <w:bCs/>
                <w:color w:val="auto"/>
                <w:spacing w:val="0"/>
                <w:position w:val="0"/>
                <w:sz w:val="24"/>
                <w:lang w:val="en-US" w:eastAsia="zh-CN"/>
              </w:rPr>
              <w:t>1</w:t>
            </w:r>
            <w:r>
              <w:rPr>
                <w:rFonts w:hint="eastAsia" w:ascii="Times New Roman" w:hAnsi="Times New Roman" w:eastAsia="宋体" w:cs="Times New Roman"/>
                <w:bCs/>
                <w:color w:val="auto"/>
                <w:spacing w:val="0"/>
                <w:position w:val="0"/>
                <w:sz w:val="24"/>
                <w:lang w:eastAsia="zh-CN"/>
              </w:rPr>
              <w:t>）及配套的控制室</w:t>
            </w:r>
            <w:r>
              <w:rPr>
                <w:rFonts w:hint="eastAsia" w:ascii="Times New Roman" w:hAnsi="Times New Roman" w:eastAsia="宋体" w:cs="Times New Roman"/>
                <w:bCs/>
                <w:color w:val="auto"/>
                <w:spacing w:val="0"/>
                <w:position w:val="0"/>
                <w:sz w:val="24"/>
                <w:lang w:val="en-US" w:eastAsia="zh-CN"/>
              </w:rPr>
              <w:t>1和</w:t>
            </w:r>
            <w:r>
              <w:rPr>
                <w:rFonts w:hint="eastAsia" w:ascii="Times New Roman" w:hAnsi="Times New Roman" w:eastAsia="宋体" w:cs="Times New Roman"/>
                <w:bCs/>
                <w:color w:val="auto"/>
                <w:spacing w:val="0"/>
                <w:position w:val="0"/>
                <w:sz w:val="24"/>
                <w:lang w:eastAsia="zh-CN"/>
              </w:rPr>
              <w:t>浅层X射线治疗系统治疗室</w:t>
            </w:r>
            <w:r>
              <w:rPr>
                <w:rFonts w:hint="eastAsia" w:ascii="Times New Roman" w:hAnsi="Times New Roman" w:eastAsia="宋体" w:cs="Times New Roman"/>
                <w:bCs/>
                <w:color w:val="auto"/>
                <w:spacing w:val="0"/>
                <w:position w:val="0"/>
                <w:sz w:val="24"/>
                <w:lang w:val="en-US" w:eastAsia="zh-CN"/>
              </w:rPr>
              <w:t>2</w:t>
            </w:r>
            <w:r>
              <w:rPr>
                <w:rFonts w:hint="eastAsia" w:ascii="Times New Roman" w:hAnsi="Times New Roman" w:eastAsia="宋体" w:cs="Times New Roman"/>
                <w:bCs/>
                <w:color w:val="auto"/>
                <w:spacing w:val="0"/>
                <w:position w:val="0"/>
                <w:sz w:val="24"/>
                <w:lang w:eastAsia="zh-CN"/>
              </w:rPr>
              <w:t>（以下简称治疗室</w:t>
            </w:r>
            <w:r>
              <w:rPr>
                <w:rFonts w:hint="eastAsia" w:ascii="Times New Roman" w:hAnsi="Times New Roman" w:eastAsia="宋体" w:cs="Times New Roman"/>
                <w:bCs/>
                <w:color w:val="auto"/>
                <w:spacing w:val="0"/>
                <w:position w:val="0"/>
                <w:sz w:val="24"/>
                <w:lang w:val="en-US" w:eastAsia="zh-CN"/>
              </w:rPr>
              <w:t>2</w:t>
            </w:r>
            <w:r>
              <w:rPr>
                <w:rFonts w:hint="eastAsia" w:ascii="Times New Roman" w:hAnsi="Times New Roman" w:eastAsia="宋体" w:cs="Times New Roman"/>
                <w:bCs/>
                <w:color w:val="auto"/>
                <w:spacing w:val="0"/>
                <w:position w:val="0"/>
                <w:sz w:val="24"/>
                <w:lang w:eastAsia="zh-CN"/>
              </w:rPr>
              <w:t>）及配套的控制室</w:t>
            </w:r>
            <w:r>
              <w:rPr>
                <w:rFonts w:hint="eastAsia" w:ascii="Times New Roman" w:hAnsi="Times New Roman" w:eastAsia="宋体" w:cs="Times New Roman"/>
                <w:bCs/>
                <w:color w:val="auto"/>
                <w:spacing w:val="0"/>
                <w:position w:val="0"/>
                <w:sz w:val="24"/>
                <w:lang w:val="en-US" w:eastAsia="zh-CN"/>
              </w:rPr>
              <w:t>2和其他配套房间</w:t>
            </w:r>
            <w:r>
              <w:rPr>
                <w:rFonts w:hint="eastAsia" w:ascii="Times New Roman" w:hAnsi="Times New Roman" w:eastAsia="宋体" w:cs="Times New Roman"/>
                <w:color w:val="auto"/>
                <w:spacing w:val="0"/>
                <w:position w:val="0"/>
                <w:sz w:val="24"/>
                <w:szCs w:val="24"/>
                <w:lang w:val="en-US" w:eastAsia="zh-CN"/>
              </w:rPr>
              <w:t>。本次建设是在原有空置房间基础建设上进行铅门、铅窗、房间布局及房间实体防护等进行改造，并在治疗室1、治疗室2分别安装使用1台SRT-100型浅层X射线治疗系统</w:t>
            </w:r>
            <w:r>
              <w:rPr>
                <w:rFonts w:hint="default" w:ascii="Times New Roman" w:hAnsi="Times New Roman" w:eastAsia="宋体" w:cs="Times New Roman"/>
                <w:color w:val="auto"/>
                <w:spacing w:val="0"/>
                <w:position w:val="0"/>
                <w:sz w:val="24"/>
                <w:szCs w:val="24"/>
                <w:lang w:val="en-US" w:eastAsia="zh-CN"/>
              </w:rPr>
              <w:t>（Ⅱ类射线装置）</w:t>
            </w:r>
            <w:r>
              <w:rPr>
                <w:rFonts w:hint="eastAsia" w:ascii="Times New Roman" w:hAnsi="Times New Roman" w:eastAsia="宋体"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eastAsia="zh-CN"/>
              </w:rPr>
              <w:t>用于</w:t>
            </w:r>
            <w:r>
              <w:rPr>
                <w:rFonts w:hint="eastAsia" w:ascii="Times New Roman" w:hAnsi="Times New Roman" w:eastAsia="宋体" w:cs="Times New Roman"/>
                <w:color w:val="auto"/>
                <w:spacing w:val="0"/>
                <w:position w:val="0"/>
                <w:sz w:val="24"/>
                <w:szCs w:val="24"/>
                <w:lang w:eastAsia="zh-CN"/>
              </w:rPr>
              <w:t>皮肤抗瘢痕增生等的治疗</w:t>
            </w:r>
            <w:r>
              <w:rPr>
                <w:rFonts w:hint="default" w:ascii="Times New Roman" w:hAnsi="Times New Roman" w:eastAsia="宋体" w:cs="Times New Roman"/>
                <w:color w:val="auto"/>
                <w:spacing w:val="0"/>
                <w:position w:val="0"/>
                <w:sz w:val="24"/>
                <w:szCs w:val="24"/>
                <w:lang w:eastAsia="zh-CN"/>
              </w:rPr>
              <w:t>。</w:t>
            </w:r>
            <w:r>
              <w:rPr>
                <w:rFonts w:hint="eastAsia" w:ascii="Times New Roman" w:hAnsi="Times New Roman" w:eastAsia="宋体" w:cs="Times New Roman"/>
                <w:color w:val="auto"/>
                <w:spacing w:val="0"/>
                <w:position w:val="0"/>
                <w:sz w:val="24"/>
                <w:szCs w:val="24"/>
                <w:lang w:val="en-US" w:eastAsia="zh-CN"/>
              </w:rPr>
              <w:t>公司</w:t>
            </w:r>
            <w:r>
              <w:rPr>
                <w:rFonts w:hint="default" w:ascii="Times New Roman" w:hAnsi="Times New Roman" w:eastAsia="宋体" w:cs="Times New Roman"/>
                <w:color w:val="auto"/>
                <w:spacing w:val="0"/>
                <w:position w:val="0"/>
                <w:sz w:val="24"/>
                <w:szCs w:val="24"/>
              </w:rPr>
              <w:t>在2</w:t>
            </w:r>
            <w:r>
              <w:rPr>
                <w:rFonts w:hint="eastAsia" w:ascii="Times New Roman" w:hAnsi="Times New Roman" w:eastAsia="宋体" w:cs="Times New Roman"/>
                <w:color w:val="auto"/>
                <w:spacing w:val="0"/>
                <w:position w:val="0"/>
                <w:sz w:val="24"/>
                <w:szCs w:val="24"/>
                <w:lang w:val="en-US" w:eastAsia="zh-CN"/>
              </w:rPr>
              <w:t>019</w:t>
            </w:r>
            <w:r>
              <w:rPr>
                <w:rFonts w:hint="default" w:ascii="Times New Roman" w:hAnsi="Times New Roman" w:eastAsia="宋体" w:cs="Times New Roman"/>
                <w:color w:val="auto"/>
                <w:spacing w:val="0"/>
                <w:position w:val="0"/>
                <w:sz w:val="24"/>
                <w:szCs w:val="24"/>
              </w:rPr>
              <w:t>年</w:t>
            </w:r>
            <w:r>
              <w:rPr>
                <w:rFonts w:hint="default" w:ascii="Times New Roman" w:hAnsi="Times New Roman" w:eastAsia="宋体" w:cs="Times New Roman"/>
                <w:color w:val="auto"/>
                <w:spacing w:val="0"/>
                <w:position w:val="0"/>
                <w:sz w:val="24"/>
                <w:szCs w:val="24"/>
                <w:lang w:val="en-US" w:eastAsia="zh-CN"/>
              </w:rPr>
              <w:t>1</w:t>
            </w:r>
            <w:r>
              <w:rPr>
                <w:rFonts w:hint="eastAsia"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rPr>
              <w:t>月</w:t>
            </w:r>
            <w:r>
              <w:rPr>
                <w:rFonts w:hint="eastAsia" w:ascii="Times New Roman" w:hAnsi="Times New Roman" w:eastAsia="宋体" w:cs="Times New Roman"/>
                <w:color w:val="auto"/>
                <w:spacing w:val="0"/>
                <w:position w:val="0"/>
                <w:sz w:val="24"/>
                <w:szCs w:val="24"/>
                <w:lang w:val="en-US" w:eastAsia="zh-CN"/>
              </w:rPr>
              <w:t>9日</w:t>
            </w:r>
            <w:r>
              <w:rPr>
                <w:rFonts w:hint="default" w:ascii="Times New Roman" w:hAnsi="Times New Roman" w:eastAsia="宋体" w:cs="Times New Roman"/>
                <w:color w:val="auto"/>
                <w:spacing w:val="0"/>
                <w:position w:val="0"/>
                <w:sz w:val="24"/>
                <w:szCs w:val="24"/>
              </w:rPr>
              <w:t>，委托了</w:t>
            </w:r>
            <w:r>
              <w:rPr>
                <w:rFonts w:hint="default" w:ascii="Times New Roman" w:hAnsi="Times New Roman" w:eastAsia="宋体" w:cs="Times New Roman"/>
                <w:color w:val="auto"/>
                <w:spacing w:val="0"/>
                <w:position w:val="0"/>
                <w:sz w:val="24"/>
                <w:szCs w:val="24"/>
                <w:lang w:eastAsia="zh-CN"/>
              </w:rPr>
              <w:t>四川省中栎环保科技有限</w:t>
            </w:r>
            <w:r>
              <w:rPr>
                <w:rFonts w:hint="eastAsia" w:ascii="Times New Roman" w:hAnsi="Times New Roman" w:eastAsia="宋体" w:cs="Times New Roman"/>
                <w:color w:val="auto"/>
                <w:spacing w:val="0"/>
                <w:position w:val="0"/>
                <w:sz w:val="24"/>
                <w:szCs w:val="24"/>
                <w:lang w:eastAsia="zh-CN"/>
              </w:rPr>
              <w:t>公司</w:t>
            </w:r>
            <w:r>
              <w:rPr>
                <w:rFonts w:hint="default" w:ascii="Times New Roman" w:hAnsi="Times New Roman" w:eastAsia="宋体" w:cs="Times New Roman"/>
                <w:color w:val="auto"/>
                <w:spacing w:val="0"/>
                <w:position w:val="0"/>
                <w:sz w:val="24"/>
                <w:szCs w:val="24"/>
              </w:rPr>
              <w:t>编制《</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成都疤康门诊部有限公司新增使用浅层X射线治疗系统应用项目环境影响报告表</w:t>
            </w:r>
            <w:r>
              <w:rPr>
                <w:rFonts w:hint="default" w:ascii="Times New Roman" w:hAnsi="Times New Roman" w:eastAsia="宋体" w:cs="Times New Roman"/>
                <w:color w:val="auto"/>
                <w:spacing w:val="0"/>
                <w:position w:val="0"/>
                <w:sz w:val="24"/>
                <w:szCs w:val="24"/>
              </w:rPr>
              <w:t>》，取得了</w:t>
            </w:r>
            <w:r>
              <w:rPr>
                <w:rFonts w:hint="eastAsia" w:ascii="Times New Roman" w:hAnsi="Times New Roman" w:eastAsia="宋体" w:cs="Times New Roman"/>
                <w:color w:val="auto"/>
                <w:spacing w:val="0"/>
                <w:position w:val="0"/>
                <w:sz w:val="24"/>
                <w:szCs w:val="24"/>
                <w:lang w:val="en-US" w:eastAsia="zh-CN"/>
              </w:rPr>
              <w:t>四川省</w:t>
            </w:r>
            <w:r>
              <w:rPr>
                <w:rFonts w:hint="default" w:ascii="Times New Roman" w:hAnsi="Times New Roman" w:eastAsia="宋体" w:cs="Times New Roman"/>
                <w:color w:val="auto"/>
                <w:spacing w:val="0"/>
                <w:position w:val="0"/>
                <w:sz w:val="24"/>
                <w:szCs w:val="24"/>
                <w:lang w:eastAsia="zh-CN"/>
              </w:rPr>
              <w:t>生态环境</w:t>
            </w:r>
            <w:r>
              <w:rPr>
                <w:rFonts w:hint="eastAsia" w:ascii="Times New Roman" w:hAnsi="Times New Roman" w:eastAsia="宋体" w:cs="Times New Roman"/>
                <w:color w:val="auto"/>
                <w:spacing w:val="0"/>
                <w:position w:val="0"/>
                <w:sz w:val="24"/>
                <w:szCs w:val="24"/>
                <w:lang w:val="en-US" w:eastAsia="zh-CN"/>
              </w:rPr>
              <w:t>厅</w:t>
            </w:r>
            <w:r>
              <w:rPr>
                <w:rFonts w:hint="default" w:ascii="Times New Roman" w:hAnsi="Times New Roman" w:eastAsia="宋体" w:cs="Times New Roman"/>
                <w:color w:val="auto"/>
                <w:spacing w:val="0"/>
                <w:position w:val="0"/>
                <w:sz w:val="24"/>
                <w:szCs w:val="24"/>
              </w:rPr>
              <w:t>的批复文件</w:t>
            </w:r>
            <w:r>
              <w:rPr>
                <w:rFonts w:hint="default"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川环审批</w:t>
            </w:r>
            <w:r>
              <w:rPr>
                <w:rFonts w:hint="default" w:ascii="Times New Roman" w:hAnsi="Times New Roman" w:eastAsia="宋体" w:cs="Times New Roman"/>
                <w:color w:val="auto"/>
                <w:spacing w:val="0"/>
                <w:position w:val="0"/>
                <w:sz w:val="24"/>
                <w:szCs w:val="24"/>
                <w:highlight w:val="none"/>
                <w:lang w:eastAsia="zh-CN"/>
              </w:rPr>
              <w:t>〔2020〕</w:t>
            </w:r>
            <w:r>
              <w:rPr>
                <w:rFonts w:hint="eastAsia" w:ascii="Times New Roman" w:hAnsi="Times New Roman" w:eastAsia="宋体" w:cs="Times New Roman"/>
                <w:color w:val="auto"/>
                <w:spacing w:val="0"/>
                <w:position w:val="0"/>
                <w:sz w:val="24"/>
                <w:szCs w:val="24"/>
                <w:highlight w:val="none"/>
                <w:lang w:val="en-US" w:eastAsia="zh-CN"/>
              </w:rPr>
              <w:t>47</w:t>
            </w:r>
            <w:r>
              <w:rPr>
                <w:rFonts w:hint="default" w:ascii="Times New Roman" w:hAnsi="Times New Roman" w:eastAsia="宋体" w:cs="Times New Roman"/>
                <w:color w:val="auto"/>
                <w:spacing w:val="0"/>
                <w:position w:val="0"/>
                <w:sz w:val="24"/>
                <w:szCs w:val="24"/>
                <w:highlight w:val="none"/>
                <w:lang w:eastAsia="zh-CN"/>
              </w:rPr>
              <w:t>号</w:t>
            </w:r>
            <w:r>
              <w:rPr>
                <w:rFonts w:hint="default" w:ascii="Times New Roman" w:hAnsi="Times New Roman" w:eastAsia="宋体" w:cs="Times New Roman"/>
                <w:color w:val="auto"/>
                <w:spacing w:val="0"/>
                <w:position w:val="0"/>
                <w:sz w:val="24"/>
                <w:szCs w:val="24"/>
                <w:highlight w:val="none"/>
              </w:rPr>
              <w:t>）（见附件</w:t>
            </w:r>
            <w:r>
              <w:rPr>
                <w:rFonts w:hint="eastAsia" w:ascii="Times New Roman" w:hAnsi="Times New Roman" w:eastAsia="宋体" w:cs="Times New Roman"/>
                <w:color w:val="auto"/>
                <w:spacing w:val="0"/>
                <w:position w:val="0"/>
                <w:sz w:val="24"/>
                <w:szCs w:val="24"/>
                <w:highlight w:val="none"/>
                <w:lang w:val="en-US" w:eastAsia="zh-CN"/>
              </w:rPr>
              <w:t>1</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rPr>
              <w:t>，同意本项目的建设。医院取得环评批复文件后，严格按照环评和批复文件提出的要求进行了落实，并及时向四川省生态环境厅申请了《辐射安全许可证》手续，并于20</w:t>
            </w:r>
            <w:r>
              <w:rPr>
                <w:rFonts w:hint="default" w:ascii="Times New Roman" w:hAnsi="Times New Roman" w:eastAsia="宋体" w:cs="Times New Roman"/>
                <w:color w:val="auto"/>
                <w:spacing w:val="0"/>
                <w:position w:val="0"/>
                <w:sz w:val="24"/>
                <w:szCs w:val="24"/>
                <w:lang w:val="en-US" w:eastAsia="zh-CN"/>
              </w:rPr>
              <w:t>20</w:t>
            </w:r>
            <w:r>
              <w:rPr>
                <w:rFonts w:hint="default" w:ascii="Times New Roman" w:hAnsi="Times New Roman" w:eastAsia="宋体" w:cs="Times New Roman"/>
                <w:color w:val="auto"/>
                <w:spacing w:val="0"/>
                <w:position w:val="0"/>
                <w:sz w:val="24"/>
                <w:szCs w:val="24"/>
              </w:rPr>
              <w:t>年</w:t>
            </w:r>
            <w:r>
              <w:rPr>
                <w:rFonts w:hint="default" w:ascii="Times New Roman" w:hAnsi="Times New Roman" w:eastAsia="宋体" w:cs="Times New Roman"/>
                <w:color w:val="auto"/>
                <w:spacing w:val="0"/>
                <w:position w:val="0"/>
                <w:sz w:val="24"/>
                <w:szCs w:val="24"/>
                <w:lang w:val="en-US" w:eastAsia="zh-CN"/>
              </w:rPr>
              <w:t>11</w:t>
            </w:r>
            <w:r>
              <w:rPr>
                <w:rFonts w:hint="default" w:ascii="Times New Roman" w:hAnsi="Times New Roman" w:eastAsia="宋体" w:cs="Times New Roman"/>
                <w:color w:val="auto"/>
                <w:spacing w:val="0"/>
                <w:position w:val="0"/>
                <w:sz w:val="24"/>
                <w:szCs w:val="24"/>
              </w:rPr>
              <w:t>月</w:t>
            </w:r>
            <w:r>
              <w:rPr>
                <w:rFonts w:hint="eastAsia" w:ascii="Times New Roman" w:hAnsi="Times New Roman" w:eastAsia="宋体" w:cs="Times New Roman"/>
                <w:color w:val="auto"/>
                <w:spacing w:val="0"/>
                <w:position w:val="0"/>
                <w:sz w:val="24"/>
                <w:szCs w:val="24"/>
                <w:lang w:val="en-US" w:eastAsia="zh-CN"/>
              </w:rPr>
              <w:t>02</w:t>
            </w:r>
            <w:r>
              <w:rPr>
                <w:rFonts w:hint="default" w:ascii="Times New Roman" w:hAnsi="Times New Roman" w:eastAsia="宋体" w:cs="Times New Roman"/>
                <w:color w:val="auto"/>
                <w:spacing w:val="0"/>
                <w:position w:val="0"/>
                <w:sz w:val="24"/>
                <w:szCs w:val="24"/>
              </w:rPr>
              <w:t>日，取得了《辐射安全许可证》（川环辐证[</w:t>
            </w:r>
            <w:r>
              <w:rPr>
                <w:rFonts w:hint="default" w:ascii="Times New Roman" w:hAnsi="Times New Roman" w:eastAsia="宋体" w:cs="Times New Roman"/>
                <w:color w:val="auto"/>
                <w:spacing w:val="0"/>
                <w:position w:val="0"/>
                <w:sz w:val="24"/>
                <w:szCs w:val="24"/>
                <w:lang w:eastAsia="zh-CN"/>
              </w:rPr>
              <w:t>00</w:t>
            </w:r>
            <w:r>
              <w:rPr>
                <w:rFonts w:hint="eastAsia" w:ascii="Times New Roman" w:hAnsi="Times New Roman" w:eastAsia="宋体" w:cs="Times New Roman"/>
                <w:color w:val="auto"/>
                <w:spacing w:val="0"/>
                <w:position w:val="0"/>
                <w:sz w:val="24"/>
                <w:szCs w:val="24"/>
                <w:lang w:val="en-US" w:eastAsia="zh-CN"/>
              </w:rPr>
              <w:t>797</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highlight w:val="none"/>
              </w:rPr>
              <w:t>（见附件</w:t>
            </w:r>
            <w:r>
              <w:rPr>
                <w:rFonts w:hint="eastAsia" w:ascii="Times New Roman" w:hAnsi="Times New Roman" w:eastAsia="宋体"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rPr>
              <w:t>。根据《中华人民共和国环境保护法》、《中华人民共和国放射性污染防治法》、《建设项目竣工环境保护验收暂行办法》和国务院449号令《放射性同位素和射线装置安全和防护条例》等相关法律法规的要求，建设项目必须进行竣工环境保护验收。按照国家有关技术规范要求，编制完成《</w:t>
            </w:r>
            <w:r>
              <w:rPr>
                <w:rFonts w:hint="eastAsia" w:ascii="Times New Roman" w:hAnsi="Times New Roman" w:eastAsia="宋体" w:cs="Times New Roman"/>
                <w:color w:val="auto"/>
                <w:spacing w:val="0"/>
                <w:position w:val="0"/>
                <w:sz w:val="24"/>
                <w:szCs w:val="24"/>
                <w:lang w:val="en-US" w:eastAsia="zh-CN"/>
              </w:rPr>
              <w:t>成都疤康门诊部有限公司</w:t>
            </w:r>
            <w:r>
              <w:rPr>
                <w:rFonts w:hint="eastAsia" w:ascii="Times New Roman" w:hAnsi="Times New Roman" w:eastAsia="宋体" w:cs="Times New Roman"/>
                <w:color w:val="auto"/>
                <w:spacing w:val="0"/>
                <w:position w:val="0"/>
                <w:sz w:val="24"/>
                <w:szCs w:val="24"/>
              </w:rPr>
              <w:t>新增使用浅层X射线治疗系统应用项目</w:t>
            </w:r>
            <w:r>
              <w:rPr>
                <w:rFonts w:hint="eastAsia" w:ascii="Times New Roman" w:hAnsi="Times New Roman" w:eastAsia="宋体" w:cs="Times New Roman"/>
                <w:color w:val="auto"/>
                <w:spacing w:val="0"/>
                <w:position w:val="0"/>
                <w:sz w:val="24"/>
                <w:szCs w:val="24"/>
                <w:lang w:val="en-US" w:eastAsia="zh-CN"/>
              </w:rPr>
              <w:t>竣工</w:t>
            </w:r>
            <w:r>
              <w:rPr>
                <w:rFonts w:hint="default" w:ascii="Times New Roman" w:hAnsi="Times New Roman" w:eastAsia="宋体" w:cs="Times New Roman"/>
                <w:color w:val="auto"/>
                <w:spacing w:val="0"/>
                <w:position w:val="0"/>
                <w:sz w:val="24"/>
                <w:szCs w:val="24"/>
              </w:rPr>
              <w:t>环境保护验收监测报告</w:t>
            </w:r>
            <w:r>
              <w:rPr>
                <w:rFonts w:hint="eastAsia" w:ascii="Times New Roman" w:hAnsi="Times New Roman" w:eastAsia="宋体" w:cs="Times New Roman"/>
                <w:color w:val="auto"/>
                <w:spacing w:val="0"/>
                <w:position w:val="0"/>
                <w:sz w:val="24"/>
                <w:szCs w:val="24"/>
                <w:lang w:val="en-US" w:eastAsia="zh-CN"/>
              </w:rPr>
              <w:t>表</w:t>
            </w:r>
            <w:r>
              <w:rPr>
                <w:rFonts w:hint="default" w:ascii="Times New Roman" w:hAnsi="Times New Roman" w:eastAsia="宋体" w:cs="Times New Roman"/>
                <w:color w:val="auto"/>
                <w:spacing w:val="0"/>
                <w:position w:val="0"/>
                <w:sz w:val="24"/>
                <w:szCs w:val="24"/>
              </w:rPr>
              <w:t>》。</w:t>
            </w:r>
          </w:p>
          <w:p>
            <w:pPr>
              <w:spacing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2.3地理位置及平面布置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w:t>
            </w:r>
            <w:r>
              <w:rPr>
                <w:rFonts w:hint="eastAsia" w:ascii="Times New Roman" w:hAnsi="Times New Roman" w:eastAsia="宋体" w:cs="Times New Roman"/>
                <w:color w:val="auto"/>
                <w:spacing w:val="0"/>
                <w:position w:val="0"/>
                <w:sz w:val="24"/>
                <w:szCs w:val="24"/>
                <w:lang w:val="en-US" w:eastAsia="zh-CN"/>
              </w:rPr>
              <w:t>项目</w:t>
            </w:r>
            <w:r>
              <w:rPr>
                <w:rFonts w:hint="default" w:ascii="Times New Roman" w:hAnsi="Times New Roman" w:eastAsia="宋体" w:cs="Times New Roman"/>
                <w:color w:val="auto"/>
                <w:spacing w:val="0"/>
                <w:position w:val="0"/>
                <w:sz w:val="24"/>
                <w:szCs w:val="24"/>
              </w:rPr>
              <w:t>外环境</w:t>
            </w:r>
            <w:r>
              <w:rPr>
                <w:rFonts w:hint="default" w:ascii="Times New Roman" w:hAnsi="Times New Roman" w:eastAsia="宋体" w:cs="Times New Roman"/>
                <w:color w:val="auto"/>
                <w:spacing w:val="0"/>
                <w:position w:val="0"/>
                <w:sz w:val="24"/>
                <w:szCs w:val="24"/>
                <w:lang w:eastAsia="zh-CN"/>
              </w:rPr>
              <w:t>及平面布局</w:t>
            </w:r>
            <w:r>
              <w:rPr>
                <w:rFonts w:hint="default" w:ascii="Times New Roman" w:hAnsi="Times New Roman" w:eastAsia="宋体" w:cs="Times New Roman"/>
                <w:color w:val="auto"/>
                <w:spacing w:val="0"/>
                <w:position w:val="0"/>
                <w:sz w:val="24"/>
                <w:szCs w:val="24"/>
              </w:rPr>
              <w:t>关系</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4"/>
                <w:highlight w:val="red"/>
                <w:lang w:val="en-US" w:eastAsia="zh-CN" w:bidi="ar-SA"/>
              </w:rPr>
            </w:pPr>
            <w:r>
              <w:rPr>
                <w:rFonts w:hint="default" w:ascii="Times New Roman" w:hAnsi="Times New Roman" w:eastAsia="宋体" w:cs="Times New Roman"/>
                <w:color w:val="auto"/>
                <w:spacing w:val="0"/>
                <w:position w:val="0"/>
                <w:sz w:val="24"/>
                <w:szCs w:val="24"/>
                <w:lang w:val="en-US" w:eastAsia="zh-CN" w:bidi="ar-SA"/>
              </w:rPr>
              <w:t>成都疤康门诊部有限</w:t>
            </w:r>
            <w:r>
              <w:rPr>
                <w:rFonts w:hint="eastAsia" w:ascii="Times New Roman" w:hAnsi="Times New Roman" w:eastAsia="宋体" w:cs="Times New Roman"/>
                <w:color w:val="auto"/>
                <w:spacing w:val="0"/>
                <w:position w:val="0"/>
                <w:sz w:val="24"/>
                <w:szCs w:val="24"/>
                <w:lang w:val="en-US" w:eastAsia="zh-CN" w:bidi="ar-SA"/>
              </w:rPr>
              <w:t>公司</w:t>
            </w:r>
            <w:r>
              <w:rPr>
                <w:rFonts w:hint="default" w:ascii="Times New Roman" w:hAnsi="Times New Roman" w:eastAsia="宋体" w:cs="Times New Roman"/>
                <w:color w:val="auto"/>
                <w:spacing w:val="0"/>
                <w:position w:val="0"/>
                <w:sz w:val="24"/>
                <w:szCs w:val="24"/>
                <w:lang w:val="en-US" w:eastAsia="zh-CN" w:bidi="ar-SA"/>
              </w:rPr>
              <w:t>位于成都市成华区锦绣大道5333号国际医疗健康中心A2座名医馆2层2单元。</w:t>
            </w:r>
            <w:r>
              <w:rPr>
                <w:rFonts w:hint="eastAsia" w:ascii="Times New Roman" w:hAnsi="Times New Roman" w:eastAsia="宋体" w:cs="Times New Roman"/>
                <w:color w:val="auto"/>
                <w:spacing w:val="0"/>
                <w:position w:val="0"/>
                <w:sz w:val="24"/>
                <w:szCs w:val="24"/>
                <w:lang w:val="en-US" w:eastAsia="zh-CN" w:bidi="ar-SA"/>
              </w:rPr>
              <w:t>名医馆东北侧100m范围内依次为龙泉山路及成都东站派出所；南侧100m范围内依次为雅砻江路及成都东站西广场；北侧100m范围内依次为白龙江路和建设工地；西侧100m范围内依次为丹景山路、鹏瑞利医疗中心A1座及中环路锦绣大道段。本项目</w:t>
            </w:r>
            <w:r>
              <w:rPr>
                <w:rFonts w:hint="default" w:ascii="Times New Roman" w:hAnsi="Times New Roman" w:eastAsia="宋体" w:cs="Times New Roman"/>
                <w:color w:val="auto"/>
                <w:spacing w:val="0"/>
                <w:position w:val="0"/>
                <w:sz w:val="24"/>
                <w:szCs w:val="24"/>
                <w:highlight w:val="none"/>
                <w:lang w:val="en-US" w:eastAsia="zh-CN" w:bidi="ar-SA"/>
              </w:rPr>
              <w:t>外环境关系见下图2-1。</w:t>
            </w:r>
          </w:p>
          <w:p>
            <w:pPr>
              <w:spacing w:after="0"/>
              <w:jc w:val="center"/>
              <w:rPr>
                <w:rFonts w:hint="default" w:ascii="Times New Roman" w:hAnsi="Times New Roman" w:eastAsia="宋体" w:cs="Times New Roman"/>
                <w:color w:val="auto"/>
                <w:spacing w:val="0"/>
                <w:position w:val="0"/>
                <w:sz w:val="24"/>
                <w:szCs w:val="24"/>
              </w:rPr>
            </w:pPr>
            <w:r>
              <w:drawing>
                <wp:inline distT="0" distB="0" distL="114300" distR="114300">
                  <wp:extent cx="5278755" cy="2953385"/>
                  <wp:effectExtent l="0" t="0" r="17145"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278755" cy="2953385"/>
                          </a:xfrm>
                          <a:prstGeom prst="rect">
                            <a:avLst/>
                          </a:prstGeom>
                          <a:noFill/>
                          <a:ln>
                            <a:noFill/>
                          </a:ln>
                        </pic:spPr>
                      </pic:pic>
                    </a:graphicData>
                  </a:graphic>
                </wp:inline>
              </w:drawing>
            </w:r>
            <w:r>
              <w:rPr>
                <w:rFonts w:hint="default" w:ascii="Times New Roman" w:hAnsi="Times New Roman" w:eastAsia="宋体" w:cs="Times New Roman"/>
                <w:color w:val="auto"/>
                <w:spacing w:val="0"/>
                <w:position w:val="0"/>
                <w:sz w:val="24"/>
                <w:szCs w:val="24"/>
              </w:rPr>
              <w:t>图2-1项目</w:t>
            </w:r>
            <w:r>
              <w:rPr>
                <w:rFonts w:hint="eastAsia" w:ascii="Times New Roman" w:hAnsi="Times New Roman" w:eastAsia="宋体" w:cs="Times New Roman"/>
                <w:color w:val="auto"/>
                <w:spacing w:val="0"/>
                <w:position w:val="0"/>
                <w:sz w:val="24"/>
                <w:szCs w:val="24"/>
                <w:lang w:val="en-US" w:eastAsia="zh-CN"/>
              </w:rPr>
              <w:t>外环境</w:t>
            </w:r>
            <w:r>
              <w:rPr>
                <w:rFonts w:hint="default" w:ascii="Times New Roman" w:hAnsi="Times New Roman" w:eastAsia="宋体" w:cs="Times New Roman"/>
                <w:color w:val="auto"/>
                <w:spacing w:val="0"/>
                <w:position w:val="0"/>
                <w:sz w:val="24"/>
                <w:szCs w:val="24"/>
              </w:rPr>
              <w:t>图</w:t>
            </w:r>
          </w:p>
          <w:p>
            <w:pPr>
              <w:pStyle w:val="7"/>
              <w:spacing w:after="0" w:line="360" w:lineRule="auto"/>
              <w:ind w:firstLine="480" w:firstLineChars="200"/>
              <w:rPr>
                <w:rFonts w:hint="default" w:ascii="Times New Roman" w:hAnsi="Times New Roman" w:eastAsia="宋体" w:cs="Times New Roman"/>
                <w:color w:val="auto"/>
                <w:spacing w:val="0"/>
                <w:kern w:val="28"/>
                <w:position w:val="0"/>
                <w:szCs w:val="24"/>
              </w:rPr>
            </w:pPr>
            <w:r>
              <w:rPr>
                <w:rFonts w:hint="default" w:ascii="Times New Roman" w:hAnsi="Times New Roman" w:eastAsia="宋体" w:cs="Times New Roman"/>
                <w:color w:val="auto"/>
                <w:spacing w:val="0"/>
                <w:kern w:val="28"/>
                <w:position w:val="0"/>
                <w:szCs w:val="24"/>
              </w:rPr>
              <w:t>（2）</w:t>
            </w:r>
            <w:r>
              <w:rPr>
                <w:rFonts w:hint="default" w:ascii="Times New Roman" w:hAnsi="Times New Roman" w:eastAsia="宋体" w:cs="Times New Roman"/>
                <w:color w:val="auto"/>
                <w:spacing w:val="0"/>
                <w:kern w:val="28"/>
                <w:position w:val="0"/>
                <w:szCs w:val="24"/>
                <w:lang w:eastAsia="zh-CN"/>
              </w:rPr>
              <w:t>本</w:t>
            </w:r>
            <w:r>
              <w:rPr>
                <w:rFonts w:hint="default" w:ascii="Times New Roman" w:hAnsi="Times New Roman" w:eastAsia="宋体" w:cs="Times New Roman"/>
                <w:color w:val="auto"/>
                <w:spacing w:val="0"/>
                <w:kern w:val="28"/>
                <w:position w:val="0"/>
                <w:szCs w:val="24"/>
              </w:rPr>
              <w:t>项目</w:t>
            </w:r>
            <w:r>
              <w:rPr>
                <w:rFonts w:hint="default" w:ascii="Times New Roman" w:hAnsi="Times New Roman" w:eastAsia="宋体" w:cs="Times New Roman"/>
                <w:color w:val="auto"/>
                <w:spacing w:val="0"/>
                <w:kern w:val="28"/>
                <w:position w:val="0"/>
                <w:szCs w:val="24"/>
                <w:lang w:eastAsia="zh-CN"/>
              </w:rPr>
              <w:t>所在楼层平面布置</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000000" w:themeColor="text1"/>
                <w:spacing w:val="0"/>
                <w:positio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spacing w:val="0"/>
                <w:position w:val="0"/>
                <w:sz w:val="24"/>
                <w:szCs w:val="24"/>
                <w:lang w:val="en-US" w:eastAsia="zh-CN" w:bidi="ar-SA"/>
              </w:rPr>
              <w:t>本项目浅层X射线治疗系统</w:t>
            </w:r>
            <w:r>
              <w:rPr>
                <w:rFonts w:hint="default" w:ascii="Times New Roman" w:hAnsi="Times New Roman" w:eastAsia="宋体" w:cs="Times New Roman"/>
                <w:color w:val="auto"/>
                <w:spacing w:val="0"/>
                <w:position w:val="0"/>
                <w:sz w:val="24"/>
                <w:szCs w:val="24"/>
                <w:lang w:val="en-US" w:eastAsia="zh-CN" w:bidi="ar-SA"/>
              </w:rPr>
              <w:t>位于</w:t>
            </w:r>
            <w:r>
              <w:rPr>
                <w:rFonts w:hint="eastAsia" w:ascii="Times New Roman" w:hAnsi="Times New Roman" w:eastAsia="宋体" w:cs="Times New Roman"/>
                <w:color w:val="auto"/>
                <w:spacing w:val="0"/>
                <w:position w:val="0"/>
                <w:sz w:val="24"/>
                <w:szCs w:val="24"/>
                <w:lang w:val="en-US" w:eastAsia="zh-CN" w:bidi="ar-SA"/>
              </w:rPr>
              <w:t>鹏瑞利医疗中心A2座名医馆2层成都疤康门诊部有限公司放射治疗区</w:t>
            </w:r>
            <w:r>
              <w:rPr>
                <w:rFonts w:hint="default" w:ascii="Times New Roman" w:hAnsi="Times New Roman" w:eastAsia="宋体" w:cs="Times New Roman"/>
                <w:color w:val="auto"/>
                <w:spacing w:val="0"/>
                <w:position w:val="0"/>
                <w:sz w:val="24"/>
                <w:szCs w:val="24"/>
                <w:lang w:val="en-US" w:eastAsia="zh-CN" w:bidi="ar-SA"/>
              </w:rPr>
              <w:t>，</w:t>
            </w:r>
            <w:r>
              <w:rPr>
                <w:rFonts w:hint="eastAsia" w:ascii="Times New Roman" w:hAnsi="Times New Roman" w:eastAsia="宋体" w:cs="Times New Roman"/>
                <w:color w:val="auto"/>
                <w:spacing w:val="0"/>
                <w:position w:val="0"/>
                <w:sz w:val="24"/>
                <w:szCs w:val="24"/>
                <w:lang w:val="en-US" w:eastAsia="zh-CN" w:bidi="ar-SA"/>
              </w:rPr>
              <w:t>项目50m评价范围内，北侧紧邻更衣室和休息区；南侧为大楼中庭上空；西侧为通风系统；东侧为医疗配套系统；楼上正上方为小青草眼科</w:t>
            </w:r>
            <w:r>
              <w:rPr>
                <w:rFonts w:hint="eastAsia" w:ascii="Times New Roman" w:hAnsi="Times New Roman" w:eastAsia="宋体" w:cs="Times New Roman"/>
                <w:color w:val="auto"/>
                <w:spacing w:val="0"/>
                <w:position w:val="0"/>
                <w:sz w:val="24"/>
                <w:szCs w:val="24"/>
                <w:highlight w:val="none"/>
                <w:lang w:val="en-US" w:eastAsia="zh-CN" w:bidi="ar-SA"/>
              </w:rPr>
              <w:t>治疗室及等候区</w:t>
            </w:r>
            <w:r>
              <w:rPr>
                <w:rFonts w:hint="eastAsia" w:ascii="Times New Roman" w:hAnsi="Times New Roman" w:eastAsia="宋体" w:cs="Times New Roman"/>
                <w:color w:val="auto"/>
                <w:spacing w:val="0"/>
                <w:position w:val="0"/>
                <w:sz w:val="24"/>
                <w:szCs w:val="24"/>
                <w:lang w:val="en-US" w:eastAsia="zh-CN" w:bidi="ar-SA"/>
              </w:rPr>
              <w:t>；楼下正下方为医疗配套系统及</w:t>
            </w:r>
            <w:r>
              <w:rPr>
                <w:rFonts w:hint="eastAsia" w:ascii="Times New Roman" w:hAnsi="Times New Roman" w:eastAsia="宋体" w:cs="Times New Roman"/>
                <w:color w:val="auto"/>
                <w:spacing w:val="0"/>
                <w:position w:val="0"/>
                <w:sz w:val="24"/>
                <w:szCs w:val="24"/>
                <w:highlight w:val="none"/>
                <w:lang w:val="en-US" w:eastAsia="zh-CN" w:bidi="ar-SA"/>
              </w:rPr>
              <w:t>走廊</w:t>
            </w:r>
            <w:r>
              <w:rPr>
                <w:rFonts w:hint="eastAsia" w:ascii="Times New Roman" w:hAnsi="Times New Roman" w:eastAsia="宋体" w:cs="Times New Roman"/>
                <w:color w:val="auto"/>
                <w:spacing w:val="0"/>
                <w:position w:val="0"/>
                <w:sz w:val="24"/>
                <w:szCs w:val="24"/>
                <w:lang w:val="en-US" w:eastAsia="zh-CN" w:bidi="ar-SA"/>
              </w:rPr>
              <w:t>。本项目</w:t>
            </w:r>
            <w:r>
              <w:rPr>
                <w:rFonts w:hint="eastAsia" w:ascii="Times New Roman" w:hAnsi="Times New Roman" w:eastAsia="宋体" w:cs="Times New Roman"/>
                <w:color w:val="000000" w:themeColor="text1"/>
                <w:spacing w:val="0"/>
                <w:position w:val="0"/>
                <w:sz w:val="24"/>
                <w:szCs w:val="24"/>
                <w:highlight w:val="none"/>
                <w:lang w:val="en-US" w:eastAsia="zh-CN" w:bidi="ar-SA"/>
                <w14:textFill>
                  <w14:solidFill>
                    <w14:schemeClr w14:val="tx1"/>
                  </w14:solidFill>
                </w14:textFill>
              </w:rPr>
              <w:t>所在楼层</w:t>
            </w:r>
            <w:r>
              <w:rPr>
                <w:rFonts w:hint="default" w:ascii="Times New Roman" w:hAnsi="Times New Roman" w:eastAsia="宋体" w:cs="Times New Roman"/>
                <w:color w:val="000000" w:themeColor="text1"/>
                <w:spacing w:val="0"/>
                <w:position w:val="0"/>
                <w:sz w:val="24"/>
                <w:szCs w:val="24"/>
                <w:highlight w:val="none"/>
                <w:lang w:val="en-US" w:eastAsia="zh-CN" w:bidi="ar-SA"/>
                <w14:textFill>
                  <w14:solidFill>
                    <w14:schemeClr w14:val="tx1"/>
                  </w14:solidFill>
                </w14:textFill>
              </w:rPr>
              <w:t>平面布置见图2-2。</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000000" w:themeColor="text1"/>
                <w:spacing w:val="0"/>
                <w:position w:val="0"/>
                <w:sz w:val="24"/>
                <w:szCs w:val="24"/>
                <w:highlight w:val="none"/>
                <w:lang w:val="en-US" w:eastAsia="zh-CN" w:bidi="ar-SA"/>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000000" w:themeColor="text1"/>
                <w:spacing w:val="0"/>
                <w:position w:val="0"/>
                <w:sz w:val="24"/>
                <w:szCs w:val="24"/>
                <w:highlight w:val="none"/>
                <w:lang w:val="en-US" w:eastAsia="zh-CN" w:bidi="ar-SA"/>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pacing w:val="0"/>
                <w:position w:val="0"/>
                <w:sz w:val="24"/>
                <w:szCs w:val="24"/>
                <w:highlight w:val="none"/>
                <w:lang w:val="en-US" w:eastAsia="zh-CN" w:bidi="ar-SA"/>
                <w14:textFill>
                  <w14:solidFill>
                    <w14:schemeClr w14:val="tx1"/>
                  </w14:solidFill>
                </w14:textFill>
              </w:rPr>
            </w:pPr>
          </w:p>
          <w:p>
            <w:pPr>
              <w:spacing w:after="0"/>
              <w:jc w:val="center"/>
              <w:rPr>
                <w:rFonts w:hint="default" w:ascii="Times New Roman" w:hAnsi="Times New Roman" w:eastAsia="宋体" w:cs="Times New Roman"/>
                <w:color w:val="auto"/>
                <w:spacing w:val="0"/>
                <w:position w:val="0"/>
                <w:sz w:val="24"/>
                <w:szCs w:val="24"/>
              </w:rPr>
            </w:pPr>
          </w:p>
          <w:p>
            <w:pPr>
              <w:pStyle w:val="7"/>
              <w:spacing w:after="0" w:line="240" w:lineRule="auto"/>
              <w:jc w:val="center"/>
              <w:rPr>
                <w:rFonts w:hint="default" w:ascii="Times New Roman" w:hAnsi="Times New Roman" w:eastAsia="宋体" w:cs="Times New Roman"/>
                <w:color w:val="auto"/>
                <w:spacing w:val="0"/>
                <w:kern w:val="28"/>
                <w:position w:val="0"/>
                <w:szCs w:val="24"/>
              </w:rPr>
            </w:pPr>
            <w:r>
              <w:drawing>
                <wp:inline distT="0" distB="0" distL="114300" distR="114300">
                  <wp:extent cx="4109720" cy="3230245"/>
                  <wp:effectExtent l="0" t="0" r="8255"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rot="5400000">
                            <a:off x="0" y="0"/>
                            <a:ext cx="4109720" cy="3230245"/>
                          </a:xfrm>
                          <a:prstGeom prst="rect">
                            <a:avLst/>
                          </a:prstGeom>
                          <a:noFill/>
                          <a:ln>
                            <a:noFill/>
                          </a:ln>
                        </pic:spPr>
                      </pic:pic>
                    </a:graphicData>
                  </a:graphic>
                </wp:inline>
              </w:drawing>
            </w:r>
          </w:p>
          <w:p>
            <w:pPr>
              <w:spacing w:after="0" w:line="240" w:lineRule="auto"/>
              <w:jc w:val="center"/>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图2-</w:t>
            </w:r>
            <w:r>
              <w:rPr>
                <w:rFonts w:hint="default"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rPr>
              <w:t>项目</w:t>
            </w:r>
            <w:r>
              <w:rPr>
                <w:rFonts w:hint="default" w:ascii="Times New Roman" w:hAnsi="Times New Roman" w:eastAsia="宋体" w:cs="Times New Roman"/>
                <w:color w:val="auto"/>
                <w:spacing w:val="0"/>
                <w:position w:val="0"/>
                <w:sz w:val="24"/>
                <w:szCs w:val="24"/>
                <w:lang w:eastAsia="zh-CN"/>
              </w:rPr>
              <w:t>所在楼层平面布局图</w:t>
            </w:r>
          </w:p>
          <w:p>
            <w:pPr>
              <w:pStyle w:val="7"/>
              <w:spacing w:after="0" w:line="360" w:lineRule="auto"/>
              <w:ind w:firstLine="480" w:firstLineChars="200"/>
              <w:rPr>
                <w:rFonts w:hint="default" w:ascii="Times New Roman" w:hAnsi="Times New Roman" w:eastAsia="宋体" w:cs="Times New Roman"/>
                <w:color w:val="auto"/>
                <w:spacing w:val="0"/>
                <w:kern w:val="28"/>
                <w:position w:val="0"/>
                <w:szCs w:val="24"/>
              </w:rPr>
            </w:pPr>
            <w:r>
              <w:rPr>
                <w:rFonts w:hint="default" w:ascii="Times New Roman" w:hAnsi="Times New Roman" w:eastAsia="宋体" w:cs="Times New Roman"/>
                <w:color w:val="auto"/>
                <w:spacing w:val="0"/>
                <w:kern w:val="28"/>
                <w:position w:val="0"/>
                <w:szCs w:val="24"/>
              </w:rPr>
              <w:t>（</w:t>
            </w:r>
            <w:r>
              <w:rPr>
                <w:rFonts w:hint="default" w:ascii="Times New Roman" w:hAnsi="Times New Roman" w:eastAsia="宋体" w:cs="Times New Roman"/>
                <w:color w:val="auto"/>
                <w:spacing w:val="0"/>
                <w:kern w:val="28"/>
                <w:position w:val="0"/>
                <w:szCs w:val="24"/>
                <w:lang w:val="en-US" w:eastAsia="zh-CN"/>
              </w:rPr>
              <w:t>3</w:t>
            </w:r>
            <w:r>
              <w:rPr>
                <w:rFonts w:hint="default" w:ascii="Times New Roman" w:hAnsi="Times New Roman" w:eastAsia="宋体" w:cs="Times New Roman"/>
                <w:color w:val="auto"/>
                <w:spacing w:val="0"/>
                <w:kern w:val="28"/>
                <w:position w:val="0"/>
                <w:szCs w:val="24"/>
              </w:rPr>
              <w:t>）</w:t>
            </w:r>
            <w:r>
              <w:rPr>
                <w:rFonts w:hint="default" w:ascii="Times New Roman" w:hAnsi="Times New Roman" w:eastAsia="宋体" w:cs="Times New Roman"/>
                <w:color w:val="auto"/>
                <w:spacing w:val="0"/>
                <w:kern w:val="28"/>
                <w:position w:val="0"/>
                <w:szCs w:val="24"/>
                <w:lang w:eastAsia="zh-CN"/>
              </w:rPr>
              <w:t>本</w:t>
            </w:r>
            <w:r>
              <w:rPr>
                <w:rFonts w:hint="default" w:ascii="Times New Roman" w:hAnsi="Times New Roman" w:eastAsia="宋体" w:cs="Times New Roman"/>
                <w:color w:val="auto"/>
                <w:spacing w:val="0"/>
                <w:kern w:val="28"/>
                <w:position w:val="0"/>
                <w:szCs w:val="24"/>
              </w:rPr>
              <w:t>项目</w:t>
            </w:r>
            <w:r>
              <w:rPr>
                <w:rFonts w:hint="default" w:ascii="Times New Roman" w:hAnsi="Times New Roman" w:eastAsia="宋体" w:cs="Times New Roman"/>
                <w:color w:val="auto"/>
                <w:spacing w:val="0"/>
                <w:kern w:val="28"/>
                <w:position w:val="0"/>
                <w:szCs w:val="24"/>
                <w:lang w:eastAsia="zh-CN"/>
              </w:rPr>
              <w:t>平面布置</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r>
              <w:rPr>
                <w:rFonts w:hint="default" w:ascii="Times New Roman" w:hAnsi="Times New Roman" w:eastAsia="宋体" w:cs="Times New Roman"/>
                <w:color w:val="auto"/>
                <w:spacing w:val="0"/>
                <w:position w:val="0"/>
                <w:sz w:val="24"/>
                <w:szCs w:val="21"/>
                <w:lang w:eastAsia="zh-CN"/>
              </w:rPr>
              <w:t>本项目</w:t>
            </w:r>
            <w:r>
              <w:rPr>
                <w:rFonts w:hint="eastAsia" w:ascii="Times New Roman" w:hAnsi="Times New Roman" w:eastAsia="宋体" w:cs="Times New Roman"/>
                <w:color w:val="auto"/>
                <w:spacing w:val="0"/>
                <w:position w:val="0"/>
                <w:sz w:val="24"/>
                <w:szCs w:val="24"/>
                <w:lang w:val="en-US" w:eastAsia="zh-CN" w:bidi="ar-SA"/>
              </w:rPr>
              <w:t>浅层X射线治疗系统</w:t>
            </w:r>
            <w:r>
              <w:rPr>
                <w:rFonts w:hint="default" w:ascii="Times New Roman" w:hAnsi="Times New Roman" w:eastAsia="宋体" w:cs="Times New Roman"/>
                <w:color w:val="auto"/>
                <w:spacing w:val="0"/>
                <w:position w:val="0"/>
                <w:sz w:val="24"/>
                <w:szCs w:val="24"/>
                <w:lang w:val="en-US" w:eastAsia="zh-CN" w:bidi="ar-SA"/>
              </w:rPr>
              <w:t>位于</w:t>
            </w:r>
            <w:r>
              <w:rPr>
                <w:rFonts w:hint="eastAsia" w:ascii="Times New Roman" w:hAnsi="Times New Roman" w:eastAsia="宋体" w:cs="Times New Roman"/>
                <w:color w:val="auto"/>
                <w:spacing w:val="0"/>
                <w:position w:val="0"/>
                <w:sz w:val="24"/>
                <w:szCs w:val="24"/>
                <w:lang w:val="en-US" w:eastAsia="zh-CN" w:bidi="ar-SA"/>
              </w:rPr>
              <w:t>鹏瑞利医疗中心A2座名医馆2层成都疤康门诊部有限公司放射治疗区</w:t>
            </w:r>
            <w:r>
              <w:rPr>
                <w:rFonts w:hint="default" w:ascii="Times New Roman" w:hAnsi="Times New Roman" w:eastAsia="宋体" w:cs="Times New Roman"/>
                <w:color w:val="auto"/>
                <w:spacing w:val="0"/>
                <w:position w:val="0"/>
                <w:sz w:val="24"/>
                <w:szCs w:val="21"/>
                <w:lang w:eastAsia="zh-CN"/>
              </w:rPr>
              <w:t>，</w:t>
            </w:r>
            <w:r>
              <w:rPr>
                <w:rFonts w:hint="eastAsia" w:ascii="Times New Roman" w:hAnsi="Times New Roman" w:eastAsia="宋体" w:cs="Times New Roman"/>
                <w:color w:val="auto"/>
                <w:spacing w:val="0"/>
                <w:position w:val="0"/>
                <w:sz w:val="24"/>
                <w:szCs w:val="24"/>
                <w:lang w:val="en-US" w:eastAsia="zh-CN" w:bidi="ar-SA"/>
              </w:rPr>
              <w:t>治疗室1、2，控制室1、2紧邻依次排列，北侧自南向北依次为内走廊、办公室、激光治疗室、放射科等候区；南侧自北向南依次为内走廊、激光治疗室、治疗室、护士办公室；西侧自东向西依次为外走廊、楼梯间及室外；东侧自西向东依次为内走廊、医疗废物暂存间、无障碍厕所、厕所、换药处置室、分配室。</w:t>
            </w:r>
            <w:r>
              <w:rPr>
                <w:rFonts w:hint="default" w:ascii="Times New Roman" w:hAnsi="Times New Roman" w:eastAsia="宋体" w:cs="Times New Roman"/>
                <w:color w:val="auto"/>
                <w:spacing w:val="0"/>
                <w:position w:val="0"/>
                <w:sz w:val="24"/>
                <w:szCs w:val="21"/>
                <w:lang w:eastAsia="zh-CN"/>
              </w:rPr>
              <w:t>本项目验收</w:t>
            </w:r>
            <w:r>
              <w:rPr>
                <w:rFonts w:hint="default" w:ascii="Times New Roman" w:hAnsi="Times New Roman" w:eastAsia="宋体" w:cs="Times New Roman"/>
                <w:color w:val="auto"/>
                <w:spacing w:val="0"/>
                <w:position w:val="0"/>
                <w:sz w:val="24"/>
                <w:szCs w:val="21"/>
                <w:highlight w:val="none"/>
                <w:lang w:eastAsia="zh-CN"/>
              </w:rPr>
              <w:t>平面布置见图</w:t>
            </w:r>
            <w:r>
              <w:rPr>
                <w:rFonts w:hint="default" w:ascii="Times New Roman" w:hAnsi="Times New Roman" w:eastAsia="宋体" w:cs="Times New Roman"/>
                <w:color w:val="auto"/>
                <w:spacing w:val="0"/>
                <w:position w:val="0"/>
                <w:sz w:val="24"/>
                <w:szCs w:val="21"/>
                <w:highlight w:val="none"/>
                <w:lang w:val="en-US" w:eastAsia="zh-CN"/>
              </w:rPr>
              <w:t>2-3</w:t>
            </w:r>
            <w:r>
              <w:rPr>
                <w:rFonts w:hint="default" w:ascii="Times New Roman" w:hAnsi="Times New Roman" w:eastAsia="宋体" w:cs="Times New Roman"/>
                <w:color w:val="auto"/>
                <w:spacing w:val="0"/>
                <w:position w:val="0"/>
                <w:sz w:val="24"/>
                <w:szCs w:val="21"/>
                <w:highlight w:val="none"/>
                <w:lang w:eastAsia="zh-CN"/>
              </w:rPr>
              <w:t>。</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pacing w:val="0"/>
                <w:position w:val="0"/>
                <w:sz w:val="24"/>
                <w:szCs w:val="21"/>
                <w:highlight w:val="none"/>
                <w:lang w:eastAsia="zh-CN"/>
              </w:rPr>
            </w:pPr>
          </w:p>
          <w:p>
            <w:pPr>
              <w:pStyle w:val="7"/>
              <w:spacing w:after="0" w:line="240" w:lineRule="auto"/>
              <w:jc w:val="center"/>
              <w:rPr>
                <w:rFonts w:hint="eastAsia" w:ascii="Times New Roman" w:hAnsi="Times New Roman" w:eastAsia="宋体" w:cs="Times New Roman"/>
                <w:color w:val="auto"/>
                <w:spacing w:val="0"/>
                <w:position w:val="0"/>
                <w:lang w:eastAsia="zh-CN"/>
              </w:rPr>
            </w:pPr>
            <w:r>
              <w:rPr>
                <w:rFonts w:hint="eastAsia" w:ascii="Times New Roman" w:hAnsi="Times New Roman" w:eastAsia="宋体" w:cs="Times New Roman"/>
                <w:color w:val="auto"/>
                <w:spacing w:val="0"/>
                <w:position w:val="0"/>
                <w:lang w:eastAsia="zh-CN"/>
              </w:rPr>
              <w:drawing>
                <wp:inline distT="0" distB="0" distL="114300" distR="114300">
                  <wp:extent cx="3256915" cy="2629535"/>
                  <wp:effectExtent l="0" t="0" r="635" b="18415"/>
                  <wp:docPr id="12" name="图片 1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无标题"/>
                          <pic:cNvPicPr>
                            <a:picLocks noChangeAspect="1"/>
                          </pic:cNvPicPr>
                        </pic:nvPicPr>
                        <pic:blipFill>
                          <a:blip r:embed="rId10"/>
                          <a:srcRect r="8108" b="3529"/>
                          <a:stretch>
                            <a:fillRect/>
                          </a:stretch>
                        </pic:blipFill>
                        <pic:spPr>
                          <a:xfrm>
                            <a:off x="0" y="0"/>
                            <a:ext cx="3256915" cy="2629535"/>
                          </a:xfrm>
                          <a:prstGeom prst="rect">
                            <a:avLst/>
                          </a:prstGeom>
                        </pic:spPr>
                      </pic:pic>
                    </a:graphicData>
                  </a:graphic>
                </wp:inline>
              </w:drawing>
            </w:r>
          </w:p>
          <w:p>
            <w:pPr>
              <w:spacing w:after="0" w:line="240" w:lineRule="auto"/>
              <w:jc w:val="center"/>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图2-</w:t>
            </w:r>
            <w:r>
              <w:rPr>
                <w:rFonts w:hint="default" w:ascii="Times New Roman" w:hAnsi="Times New Roman" w:eastAsia="宋体" w:cs="Times New Roman"/>
                <w:color w:val="auto"/>
                <w:spacing w:val="0"/>
                <w:position w:val="0"/>
                <w:sz w:val="24"/>
                <w:szCs w:val="24"/>
                <w:lang w:val="en-US" w:eastAsia="zh-CN"/>
              </w:rPr>
              <w:t>3</w:t>
            </w:r>
            <w:r>
              <w:rPr>
                <w:rFonts w:hint="default" w:ascii="Times New Roman" w:hAnsi="Times New Roman" w:eastAsia="宋体" w:cs="Times New Roman"/>
                <w:color w:val="auto"/>
                <w:spacing w:val="0"/>
                <w:position w:val="0"/>
                <w:sz w:val="24"/>
                <w:szCs w:val="24"/>
              </w:rPr>
              <w:t>项目</w:t>
            </w:r>
            <w:r>
              <w:rPr>
                <w:rFonts w:hint="default" w:ascii="Times New Roman" w:hAnsi="Times New Roman" w:eastAsia="宋体" w:cs="Times New Roman"/>
                <w:color w:val="auto"/>
                <w:spacing w:val="0"/>
                <w:position w:val="0"/>
                <w:sz w:val="24"/>
                <w:szCs w:val="24"/>
                <w:lang w:eastAsia="zh-CN"/>
              </w:rPr>
              <w:t>验收</w:t>
            </w:r>
            <w:r>
              <w:rPr>
                <w:rFonts w:hint="default" w:ascii="Times New Roman" w:hAnsi="Times New Roman" w:eastAsia="宋体" w:cs="Times New Roman"/>
                <w:color w:val="auto"/>
                <w:spacing w:val="0"/>
                <w:position w:val="0"/>
                <w:sz w:val="24"/>
                <w:szCs w:val="24"/>
              </w:rPr>
              <w:t>平面布置图</w:t>
            </w:r>
          </w:p>
          <w:p>
            <w:pPr>
              <w:spacing w:after="0" w:line="360" w:lineRule="auto"/>
              <w:ind w:firstLine="482" w:firstLineChars="200"/>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val="en-US" w:eastAsia="zh-CN"/>
              </w:rPr>
              <w:t>经现场核实，本项目外环境、项目所在的楼层平面布局、本项目平面布局均与环评报告表中描述一致</w:t>
            </w:r>
            <w:r>
              <w:rPr>
                <w:rFonts w:hint="default" w:ascii="Times New Roman" w:hAnsi="Times New Roman" w:eastAsia="宋体" w:cs="Times New Roman"/>
                <w:b/>
                <w:bCs/>
                <w:color w:val="auto"/>
                <w:spacing w:val="0"/>
                <w:position w:val="0"/>
                <w:sz w:val="24"/>
                <w:szCs w:val="24"/>
              </w:rPr>
              <w:t>。</w:t>
            </w:r>
          </w:p>
          <w:p>
            <w:pPr>
              <w:spacing w:after="0" w:line="360" w:lineRule="auto"/>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2.4建设内容及规模</w:t>
            </w:r>
          </w:p>
          <w:p>
            <w:pPr>
              <w:pStyle w:val="17"/>
              <w:keepNext w:val="0"/>
              <w:keepLines w:val="0"/>
              <w:pageBreakBefore w:val="0"/>
              <w:widowControl/>
              <w:kinsoku/>
              <w:wordWrap/>
              <w:overflowPunct/>
              <w:topLinePunct w:val="0"/>
              <w:autoSpaceDE/>
              <w:autoSpaceDN/>
              <w:bidi w:val="0"/>
              <w:adjustRightInd w:val="0"/>
              <w:snapToGrid w:val="0"/>
              <w:spacing w:after="0"/>
              <w:jc w:val="both"/>
              <w:textAlignment w:val="auto"/>
              <w:rPr>
                <w:rFonts w:hint="eastAsia" w:ascii="Times New Roman" w:hAnsi="Times New Roman" w:eastAsia="宋体" w:cs="宋体"/>
                <w:sz w:val="24"/>
                <w:szCs w:val="22"/>
                <w:lang w:val="en-US" w:eastAsia="zh-CN" w:bidi="ar-SA"/>
              </w:rPr>
            </w:pPr>
            <w:r>
              <w:rPr>
                <w:rFonts w:hint="eastAsia" w:ascii="Times New Roman" w:eastAsia="宋体" w:cs="Times New Roman"/>
                <w:color w:val="auto"/>
                <w:spacing w:val="0"/>
                <w:position w:val="0"/>
                <w:sz w:val="24"/>
                <w:szCs w:val="24"/>
                <w:lang w:val="en-US" w:eastAsia="zh-CN"/>
              </w:rPr>
              <w:t>公司已将</w:t>
            </w:r>
            <w:r>
              <w:rPr>
                <w:rFonts w:hint="eastAsia" w:ascii="Times New Roman" w:hAnsi="Times New Roman" w:eastAsia="宋体" w:cs="宋体"/>
                <w:sz w:val="24"/>
                <w:szCs w:val="22"/>
                <w:lang w:val="en-US" w:eastAsia="zh-CN" w:bidi="ar-SA"/>
              </w:rPr>
              <w:t>所在区域西北侧</w:t>
            </w:r>
            <w:r>
              <w:rPr>
                <w:rFonts w:hint="eastAsia" w:ascii="Times New Roman" w:eastAsia="宋体" w:cs="宋体"/>
                <w:sz w:val="24"/>
                <w:szCs w:val="22"/>
                <w:lang w:val="en-US" w:eastAsia="zh-CN" w:bidi="ar-SA"/>
              </w:rPr>
              <w:t>建设为</w:t>
            </w:r>
            <w:r>
              <w:rPr>
                <w:rFonts w:hint="eastAsia" w:ascii="Times New Roman" w:hAnsi="Times New Roman" w:eastAsia="宋体" w:cs="宋体"/>
                <w:sz w:val="24"/>
                <w:szCs w:val="22"/>
                <w:lang w:val="en-US" w:eastAsia="zh-CN" w:bidi="ar-SA"/>
              </w:rPr>
              <w:t>放射治疗区</w:t>
            </w:r>
            <w:r>
              <w:rPr>
                <w:rFonts w:hint="eastAsia" w:ascii="Times New Roman" w:hAnsi="Times New Roman" w:eastAsia="宋体" w:cs="Times New Roman"/>
                <w:color w:val="auto"/>
                <w:spacing w:val="0"/>
                <w:position w:val="0"/>
                <w:sz w:val="24"/>
                <w:szCs w:val="24"/>
                <w:lang w:val="en-US" w:eastAsia="zh-CN"/>
              </w:rPr>
              <w:t>，总面积为99.76m</w:t>
            </w:r>
            <w:r>
              <w:rPr>
                <w:rFonts w:hint="eastAsia" w:ascii="Times New Roman" w:hAnsi="Times New Roman" w:eastAsia="宋体" w:cs="Times New Roman"/>
                <w:color w:val="auto"/>
                <w:spacing w:val="0"/>
                <w:position w:val="0"/>
                <w:sz w:val="24"/>
                <w:szCs w:val="24"/>
                <w:vertAlign w:val="superscript"/>
                <w:lang w:val="en-US" w:eastAsia="zh-CN"/>
              </w:rPr>
              <w:t>2</w:t>
            </w:r>
            <w:r>
              <w:rPr>
                <w:rFonts w:hint="eastAsia" w:ascii="Times New Roman" w:hAnsi="Times New Roman" w:eastAsia="宋体" w:cs="Times New Roman"/>
                <w:color w:val="auto"/>
                <w:spacing w:val="0"/>
                <w:position w:val="0"/>
                <w:sz w:val="24"/>
                <w:szCs w:val="24"/>
                <w:lang w:val="en-US" w:eastAsia="zh-CN"/>
              </w:rPr>
              <w:t>，包括浅层X射线治疗系统治疗室1（配套控制室1）和浅层X射线治疗系统治疗室2（配套控制室2）以及其他配套房间。本次建设是在原有空置房间基础建设上进行铅门、铅窗、房间布局及房间实体防护等进行改造，并在治疗室1和治疗室2分别安装使用1台SRT-100型浅层X射线治疗系统</w:t>
            </w:r>
            <w:r>
              <w:rPr>
                <w:rFonts w:hint="default" w:ascii="Times New Roman" w:hAnsi="Times New Roman" w:eastAsia="宋体" w:cs="Times New Roman"/>
                <w:color w:val="auto"/>
                <w:spacing w:val="0"/>
                <w:position w:val="0"/>
                <w:sz w:val="24"/>
                <w:szCs w:val="24"/>
                <w:lang w:val="en-US" w:eastAsia="zh-CN"/>
              </w:rPr>
              <w:t>（Ⅱ类射线装置）</w:t>
            </w:r>
            <w:r>
              <w:rPr>
                <w:rFonts w:hint="eastAsia" w:ascii="Times New Roman" w:hAnsi="Times New Roman" w:eastAsia="宋体"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eastAsia="zh-CN"/>
              </w:rPr>
              <w:t>用于</w:t>
            </w:r>
            <w:r>
              <w:rPr>
                <w:rFonts w:hint="eastAsia" w:ascii="Times New Roman" w:hAnsi="Times New Roman" w:eastAsia="宋体" w:cs="Times New Roman"/>
                <w:color w:val="auto"/>
                <w:spacing w:val="0"/>
                <w:position w:val="0"/>
                <w:sz w:val="24"/>
                <w:szCs w:val="24"/>
                <w:lang w:eastAsia="zh-CN"/>
              </w:rPr>
              <w:t>皮肤抗瘢痕增生等的治疗</w:t>
            </w:r>
            <w:r>
              <w:rPr>
                <w:rFonts w:hint="default" w:ascii="Times New Roman" w:hAnsi="Times New Roman" w:eastAsia="宋体" w:cs="Times New Roman"/>
                <w:color w:val="auto"/>
                <w:spacing w:val="0"/>
                <w:position w:val="0"/>
                <w:sz w:val="24"/>
                <w:szCs w:val="24"/>
                <w:lang w:eastAsia="zh-CN"/>
              </w:rPr>
              <w:t>。</w:t>
            </w:r>
          </w:p>
          <w:p>
            <w:pPr>
              <w:pStyle w:val="17"/>
              <w:keepNext w:val="0"/>
              <w:keepLines w:val="0"/>
              <w:pageBreakBefore w:val="0"/>
              <w:widowControl/>
              <w:kinsoku/>
              <w:wordWrap/>
              <w:overflowPunct/>
              <w:topLinePunct w:val="0"/>
              <w:autoSpaceDE/>
              <w:autoSpaceDN/>
              <w:bidi w:val="0"/>
              <w:adjustRightInd w:val="0"/>
              <w:snapToGrid w:val="0"/>
              <w:spacing w:after="0"/>
              <w:jc w:val="both"/>
              <w:textAlignment w:val="auto"/>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新增2台浅层X射线治疗系统</w:t>
            </w:r>
            <w:r>
              <w:rPr>
                <w:rFonts w:hint="eastAsia" w:ascii="Times New Roman" w:eastAsia="宋体" w:cs="宋体"/>
                <w:sz w:val="24"/>
                <w:szCs w:val="22"/>
                <w:lang w:val="en-US" w:eastAsia="zh-CN" w:bidi="ar-SA"/>
              </w:rPr>
              <w:t>的</w:t>
            </w:r>
            <w:r>
              <w:rPr>
                <w:rFonts w:hint="eastAsia" w:ascii="Times New Roman" w:hAnsi="Times New Roman" w:eastAsia="宋体" w:cs="宋体"/>
                <w:sz w:val="24"/>
                <w:szCs w:val="22"/>
                <w:lang w:val="en-US" w:eastAsia="zh-CN" w:bidi="ar-SA"/>
              </w:rPr>
              <w:t>额定管电压均为100kV、额定管电流均为10mA，治疗时照射方向主要朝下。</w:t>
            </w:r>
          </w:p>
          <w:p>
            <w:pPr>
              <w:pStyle w:val="17"/>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b/>
                <w:bCs/>
                <w:color w:val="auto"/>
                <w:spacing w:val="0"/>
                <w:position w:val="0"/>
                <w:sz w:val="24"/>
                <w:szCs w:val="24"/>
                <w:lang w:val="en-US" w:eastAsia="zh-CN" w:bidi="ar-SA"/>
              </w:rPr>
              <w:t>经核实，本次验收内容与环评建设内容一致。</w:t>
            </w:r>
          </w:p>
          <w:p>
            <w:pPr>
              <w:spacing w:before="120" w:beforeLines="50"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2.5项目组成及主要环境问题</w:t>
            </w:r>
          </w:p>
          <w:p>
            <w:pPr>
              <w:spacing w:after="0" w:line="360" w:lineRule="auto"/>
              <w:ind w:firstLine="480" w:firstLineChars="200"/>
              <w:jc w:val="both"/>
              <w:rPr>
                <w:rFonts w:hint="eastAsia"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rPr>
              <w:t>本项目主要验收</w:t>
            </w:r>
            <w:r>
              <w:rPr>
                <w:rFonts w:hint="eastAsia" w:ascii="Times New Roman" w:hAnsi="Times New Roman" w:eastAsia="宋体" w:cs="Times New Roman"/>
                <w:color w:val="auto"/>
                <w:spacing w:val="0"/>
                <w:position w:val="0"/>
                <w:sz w:val="24"/>
                <w:szCs w:val="24"/>
                <w:lang w:val="en-US" w:eastAsia="zh-CN"/>
              </w:rPr>
              <w:t>两个</w:t>
            </w:r>
            <w:r>
              <w:rPr>
                <w:rFonts w:hint="eastAsia" w:ascii="Times New Roman" w:hAnsi="Times New Roman" w:eastAsia="宋体" w:cs="宋体"/>
                <w:sz w:val="24"/>
                <w:szCs w:val="22"/>
                <w:lang w:val="en-US" w:eastAsia="zh-CN" w:bidi="ar-SA"/>
              </w:rPr>
              <w:t>浅层X治疗室</w:t>
            </w:r>
            <w:r>
              <w:rPr>
                <w:rFonts w:hint="default" w:ascii="Times New Roman" w:hAnsi="Times New Roman" w:eastAsia="宋体" w:cs="Times New Roman"/>
                <w:color w:val="auto"/>
                <w:spacing w:val="0"/>
                <w:position w:val="0"/>
                <w:sz w:val="24"/>
                <w:szCs w:val="24"/>
              </w:rPr>
              <w:t>及配套的</w:t>
            </w:r>
            <w:r>
              <w:rPr>
                <w:rFonts w:hint="eastAsia" w:ascii="Times New Roman" w:hAnsi="Times New Roman" w:eastAsia="宋体" w:cs="Times New Roman"/>
                <w:color w:val="auto"/>
                <w:spacing w:val="0"/>
                <w:position w:val="0"/>
                <w:sz w:val="24"/>
                <w:szCs w:val="24"/>
                <w:lang w:val="en-US" w:eastAsia="zh-CN" w:bidi="ar-SA"/>
              </w:rPr>
              <w:t>通排风系统、控制室、医疗废物暂存间、等候室</w:t>
            </w:r>
            <w:r>
              <w:rPr>
                <w:rFonts w:hint="default" w:ascii="Times New Roman" w:hAnsi="Times New Roman" w:eastAsia="宋体" w:cs="Times New Roman"/>
                <w:color w:val="auto"/>
                <w:spacing w:val="0"/>
                <w:position w:val="0"/>
                <w:sz w:val="24"/>
                <w:szCs w:val="24"/>
              </w:rPr>
              <w:t>等辅助工程</w:t>
            </w:r>
            <w:r>
              <w:rPr>
                <w:rFonts w:hint="eastAsia"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公用工程过道、</w:t>
            </w:r>
            <w:r>
              <w:rPr>
                <w:rFonts w:hint="eastAsia" w:ascii="Times New Roman" w:hAnsi="Times New Roman" w:eastAsia="宋体" w:cs="Times New Roman"/>
                <w:color w:val="auto"/>
                <w:spacing w:val="0"/>
                <w:position w:val="0"/>
                <w:sz w:val="24"/>
                <w:szCs w:val="24"/>
                <w:lang w:val="en-US" w:eastAsia="zh-CN"/>
              </w:rPr>
              <w:t>卫生间、配电系统</w:t>
            </w:r>
            <w:r>
              <w:rPr>
                <w:rFonts w:hint="default" w:ascii="Times New Roman" w:hAnsi="Times New Roman" w:eastAsia="宋体" w:cs="Times New Roman"/>
                <w:color w:val="auto"/>
                <w:spacing w:val="0"/>
                <w:position w:val="0"/>
                <w:sz w:val="24"/>
                <w:szCs w:val="24"/>
              </w:rPr>
              <w:t>等；</w:t>
            </w:r>
            <w:r>
              <w:rPr>
                <w:rFonts w:hint="default" w:ascii="Times New Roman" w:hAnsi="Times New Roman" w:eastAsia="宋体" w:cs="Times New Roman"/>
                <w:color w:val="auto"/>
                <w:spacing w:val="0"/>
                <w:position w:val="0"/>
                <w:sz w:val="24"/>
                <w:szCs w:val="24"/>
                <w:lang w:val="en-US" w:eastAsia="zh-CN"/>
              </w:rPr>
              <w:t>生活污水依托</w:t>
            </w:r>
            <w:r>
              <w:rPr>
                <w:rFonts w:hint="eastAsia" w:ascii="Times New Roman" w:hAnsi="Times New Roman" w:eastAsia="宋体" w:cs="Times New Roman"/>
                <w:color w:val="auto"/>
                <w:spacing w:val="0"/>
                <w:position w:val="0"/>
                <w:sz w:val="24"/>
                <w:szCs w:val="24"/>
                <w:lang w:val="en-US" w:eastAsia="zh-CN"/>
              </w:rPr>
              <w:t>鹏瑞利医疗中心名医馆</w:t>
            </w:r>
            <w:r>
              <w:rPr>
                <w:rFonts w:hint="default" w:ascii="Times New Roman" w:hAnsi="Times New Roman" w:eastAsia="宋体" w:cs="Times New Roman"/>
                <w:color w:val="auto"/>
                <w:spacing w:val="0"/>
                <w:position w:val="0"/>
                <w:sz w:val="24"/>
                <w:szCs w:val="24"/>
                <w:lang w:val="en-US" w:eastAsia="zh-CN"/>
              </w:rPr>
              <w:t>污水处理</w:t>
            </w:r>
            <w:r>
              <w:rPr>
                <w:rFonts w:hint="eastAsia" w:ascii="Times New Roman" w:hAnsi="Times New Roman" w:eastAsia="宋体" w:cs="Times New Roman"/>
                <w:color w:val="auto"/>
                <w:spacing w:val="0"/>
                <w:position w:val="0"/>
                <w:sz w:val="24"/>
                <w:szCs w:val="24"/>
                <w:lang w:val="en-US" w:eastAsia="zh-CN"/>
              </w:rPr>
              <w:t>设施</w:t>
            </w:r>
            <w:r>
              <w:rPr>
                <w:rFonts w:hint="default" w:ascii="Times New Roman" w:hAnsi="Times New Roman" w:eastAsia="宋体" w:cs="Times New Roman"/>
                <w:color w:val="auto"/>
                <w:spacing w:val="0"/>
                <w:position w:val="0"/>
                <w:sz w:val="24"/>
                <w:szCs w:val="24"/>
                <w:lang w:val="en-US" w:eastAsia="zh-CN"/>
              </w:rPr>
              <w:t>处理；生活垃圾</w:t>
            </w:r>
            <w:r>
              <w:rPr>
                <w:rFonts w:hint="eastAsia" w:ascii="Times New Roman" w:hAnsi="Times New Roman" w:eastAsia="宋体" w:cs="Times New Roman"/>
                <w:color w:val="auto"/>
                <w:spacing w:val="0"/>
                <w:position w:val="0"/>
                <w:sz w:val="24"/>
                <w:szCs w:val="24"/>
                <w:lang w:val="en-US" w:eastAsia="zh-CN"/>
              </w:rPr>
              <w:t>依托鹏瑞利医疗中心名医馆集中收集</w:t>
            </w:r>
            <w:r>
              <w:rPr>
                <w:rFonts w:hint="default" w:ascii="Times New Roman" w:hAnsi="Times New Roman" w:eastAsia="宋体" w:cs="Times New Roman"/>
                <w:color w:val="auto"/>
                <w:spacing w:val="0"/>
                <w:position w:val="0"/>
                <w:sz w:val="24"/>
                <w:szCs w:val="24"/>
                <w:lang w:val="en-US" w:eastAsia="zh-CN"/>
              </w:rPr>
              <w:t>后由市政环卫部门统一清运</w:t>
            </w:r>
            <w:r>
              <w:rPr>
                <w:rFonts w:hint="eastAsia" w:ascii="Times New Roman" w:hAnsi="Times New Roman" w:eastAsia="宋体" w:cs="Times New Roman"/>
                <w:color w:val="auto"/>
                <w:spacing w:val="0"/>
                <w:position w:val="0"/>
                <w:sz w:val="24"/>
                <w:szCs w:val="24"/>
                <w:lang w:val="en-US" w:eastAsia="zh-CN"/>
              </w:rPr>
              <w:t>；医疗废物委托</w:t>
            </w:r>
            <w:r>
              <w:rPr>
                <w:rFonts w:hint="eastAsia" w:ascii="Times New Roman" w:hAnsi="Times New Roman" w:eastAsia="宋体" w:cs="Times New Roman"/>
                <w:color w:val="auto"/>
                <w:spacing w:val="0"/>
                <w:position w:val="0"/>
                <w:sz w:val="24"/>
                <w:szCs w:val="24"/>
                <w:highlight w:val="none"/>
                <w:lang w:val="en-US" w:eastAsia="zh-CN"/>
              </w:rPr>
              <w:t>瀚洋环保</w:t>
            </w:r>
            <w:r>
              <w:rPr>
                <w:rFonts w:hint="eastAsia" w:ascii="Times New Roman" w:hAnsi="Times New Roman" w:eastAsia="宋体" w:cs="Times New Roman"/>
                <w:color w:val="auto"/>
                <w:spacing w:val="0"/>
                <w:position w:val="0"/>
                <w:sz w:val="24"/>
                <w:szCs w:val="24"/>
                <w:lang w:val="en-US" w:eastAsia="zh-CN"/>
              </w:rPr>
              <w:t>单位进行回收处理。</w:t>
            </w:r>
          </w:p>
          <w:p>
            <w:pPr>
              <w:spacing w:after="0" w:line="360" w:lineRule="auto"/>
              <w:ind w:firstLine="480" w:firstLineChars="200"/>
              <w:rPr>
                <w:rFonts w:hint="default"/>
              </w:rPr>
            </w:pPr>
            <w:r>
              <w:rPr>
                <w:rFonts w:hint="default" w:ascii="Times New Roman" w:hAnsi="Times New Roman" w:eastAsia="宋体" w:cs="Times New Roman"/>
                <w:color w:val="auto"/>
                <w:spacing w:val="0"/>
                <w:position w:val="0"/>
                <w:sz w:val="24"/>
                <w:szCs w:val="24"/>
              </w:rPr>
              <w:t>本项目组成及主要的环境问题见表2-1</w:t>
            </w:r>
            <w:r>
              <w:rPr>
                <w:rFonts w:hint="eastAsia" w:ascii="Times New Roman" w:hAnsi="Times New Roman" w:eastAsia="宋体" w:cs="Times New Roman"/>
                <w:color w:val="auto"/>
                <w:spacing w:val="0"/>
                <w:position w:val="0"/>
                <w:sz w:val="24"/>
                <w:szCs w:val="24"/>
                <w:lang w:eastAsia="zh-CN"/>
              </w:rPr>
              <w:t>。</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表2-1项目</w:t>
            </w:r>
            <w:r>
              <w:rPr>
                <w:rFonts w:hint="default" w:ascii="Times New Roman" w:hAnsi="Times New Roman" w:eastAsia="宋体" w:cs="Times New Roman"/>
                <w:b/>
                <w:bCs/>
                <w:color w:val="auto"/>
                <w:spacing w:val="0"/>
                <w:position w:val="0"/>
                <w:sz w:val="21"/>
                <w:szCs w:val="21"/>
                <w:lang w:eastAsia="zh-CN"/>
              </w:rPr>
              <w:t>环评</w:t>
            </w:r>
            <w:r>
              <w:rPr>
                <w:rFonts w:hint="default" w:ascii="Times New Roman" w:hAnsi="Times New Roman" w:eastAsia="宋体" w:cs="Times New Roman"/>
                <w:b/>
                <w:bCs/>
                <w:color w:val="auto"/>
                <w:spacing w:val="0"/>
                <w:position w:val="0"/>
                <w:sz w:val="21"/>
                <w:szCs w:val="21"/>
              </w:rPr>
              <w:t>组成及主要的环境问题表</w:t>
            </w:r>
          </w:p>
          <w:tbl>
            <w:tblPr>
              <w:tblStyle w:val="18"/>
              <w:tblW w:w="8479"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872"/>
              <w:gridCol w:w="5593"/>
              <w:gridCol w:w="937"/>
              <w:gridCol w:w="70"/>
              <w:gridCol w:w="1007"/>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258" w:hRule="atLeast"/>
                <w:jc w:val="center"/>
              </w:trPr>
              <w:tc>
                <w:tcPr>
                  <w:tcW w:w="872" w:type="dxa"/>
                  <w:vMerge w:val="restart"/>
                  <w:tcBorders>
                    <w:top w:val="single" w:color="000000" w:sz="12" w:space="0"/>
                    <w:bottom w:val="single" w:color="000000" w:sz="4" w:space="0"/>
                    <w:right w:val="single" w:color="000000"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名称</w:t>
                  </w:r>
                </w:p>
              </w:tc>
              <w:tc>
                <w:tcPr>
                  <w:tcW w:w="5593" w:type="dxa"/>
                  <w:vMerge w:val="restart"/>
                  <w:tcBorders>
                    <w:top w:val="single" w:color="000000" w:sz="12" w:space="0"/>
                    <w:left w:val="single" w:color="000000" w:sz="4" w:space="0"/>
                    <w:bottom w:val="single" w:color="000000" w:sz="4" w:space="0"/>
                    <w:right w:val="single" w:color="000000"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建设内容及规模</w:t>
                  </w:r>
                </w:p>
              </w:tc>
              <w:tc>
                <w:tcPr>
                  <w:tcW w:w="2014" w:type="dxa"/>
                  <w:gridSpan w:val="3"/>
                  <w:tcBorders>
                    <w:top w:val="single" w:color="000000" w:sz="12" w:space="0"/>
                    <w:left w:val="single" w:color="000000" w:sz="4" w:space="0"/>
                    <w:bottom w:val="single" w:color="000000"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可能产生的环境问题</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241" w:hRule="atLeast"/>
                <w:jc w:val="center"/>
              </w:trPr>
              <w:tc>
                <w:tcPr>
                  <w:tcW w:w="872" w:type="dxa"/>
                  <w:vMerge w:val="continue"/>
                  <w:tcBorders>
                    <w:top w:val="single" w:color="000000" w:sz="4" w:space="0"/>
                    <w:bottom w:val="single" w:color="auto" w:sz="12" w:space="0"/>
                    <w:right w:val="single" w:color="000000"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p>
              </w:tc>
              <w:tc>
                <w:tcPr>
                  <w:tcW w:w="5593" w:type="dxa"/>
                  <w:vMerge w:val="continue"/>
                  <w:tcBorders>
                    <w:top w:val="single" w:color="000000" w:sz="4" w:space="0"/>
                    <w:left w:val="single" w:color="000000" w:sz="4" w:space="0"/>
                    <w:bottom w:val="single" w:color="auto" w:sz="12" w:space="0"/>
                    <w:right w:val="single" w:color="000000"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p>
              </w:tc>
              <w:tc>
                <w:tcPr>
                  <w:tcW w:w="1007" w:type="dxa"/>
                  <w:gridSpan w:val="2"/>
                  <w:tcBorders>
                    <w:top w:val="single" w:color="000000" w:sz="4" w:space="0"/>
                    <w:left w:val="single" w:color="000000" w:sz="4" w:space="0"/>
                    <w:bottom w:val="single" w:color="auto" w:sz="4" w:space="0"/>
                    <w:right w:val="single" w:color="000000"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施工期</w:t>
                  </w:r>
                </w:p>
              </w:tc>
              <w:tc>
                <w:tcPr>
                  <w:tcW w:w="1007" w:type="dxa"/>
                  <w:tcBorders>
                    <w:top w:val="single" w:color="000000" w:sz="4" w:space="0"/>
                    <w:left w:val="single" w:color="000000" w:sz="4" w:space="0"/>
                    <w:bottom w:val="single" w:color="auto" w:sz="12"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营运期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868" w:hRule="atLeast"/>
                <w:jc w:val="center"/>
              </w:trPr>
              <w:tc>
                <w:tcPr>
                  <w:tcW w:w="872" w:type="dxa"/>
                  <w:tcBorders>
                    <w:top w:val="single" w:color="auto" w:sz="12" w:space="0"/>
                    <w:right w:val="single" w:color="auto"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主体</w:t>
                  </w:r>
                </w:p>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工程</w:t>
                  </w:r>
                </w:p>
              </w:tc>
              <w:tc>
                <w:tcPr>
                  <w:tcW w:w="5593" w:type="dxa"/>
                  <w:tcBorders>
                    <w:top w:val="single" w:color="auto" w:sz="12" w:space="0"/>
                    <w:left w:val="single" w:color="auto" w:sz="4" w:space="0"/>
                    <w:bottom w:val="single" w:color="auto" w:sz="4" w:space="0"/>
                    <w:right w:val="single" w:color="auto" w:sz="4" w:space="0"/>
                  </w:tcBorders>
                  <w:vAlign w:val="center"/>
                </w:tcPr>
                <w:p>
                  <w:pPr>
                    <w:pStyle w:val="7"/>
                    <w:spacing w:after="0" w:line="360" w:lineRule="auto"/>
                    <w:jc w:val="center"/>
                    <w:rPr>
                      <w:rFonts w:hint="default" w:ascii="Times New Roman" w:hAnsi="Times New Roman" w:eastAsia="微软雅黑" w:cs="Times New Roman"/>
                      <w:bCs/>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2"/>
                      <w:lang w:val="en-US" w:eastAsia="zh-CN" w:bidi="ar-SA"/>
                    </w:rPr>
                    <w:t>治疗室1</w:t>
                  </w:r>
                  <w:r>
                    <w:rPr>
                      <w:rFonts w:hint="default" w:ascii="Times New Roman" w:hAnsi="Times New Roman" w:eastAsia="宋体" w:cs="Times New Roman"/>
                      <w:color w:val="auto"/>
                      <w:spacing w:val="0"/>
                      <w:position w:val="0"/>
                      <w:sz w:val="21"/>
                      <w:szCs w:val="22"/>
                      <w:lang w:val="en-US" w:eastAsia="zh-CN" w:bidi="ar-SA"/>
                    </w:rPr>
                    <w:t>面积为</w:t>
                  </w:r>
                  <w:r>
                    <w:rPr>
                      <w:rFonts w:hint="eastAsia" w:ascii="Times New Roman" w:hAnsi="Times New Roman" w:eastAsia="宋体" w:cs="Times New Roman"/>
                      <w:color w:val="auto"/>
                      <w:spacing w:val="0"/>
                      <w:position w:val="0"/>
                      <w:sz w:val="21"/>
                      <w:szCs w:val="22"/>
                      <w:lang w:val="en-US" w:eastAsia="zh-CN" w:bidi="ar-SA"/>
                    </w:rPr>
                    <w:t>27.06</w:t>
                  </w:r>
                  <w:r>
                    <w:rPr>
                      <w:rFonts w:hint="default" w:ascii="Times New Roman" w:hAnsi="Times New Roman" w:eastAsia="宋体" w:cs="Times New Roman"/>
                      <w:color w:val="auto"/>
                      <w:spacing w:val="0"/>
                      <w:position w:val="0"/>
                      <w:sz w:val="21"/>
                      <w:szCs w:val="22"/>
                      <w:lang w:val="en-US" w:eastAsia="zh-CN" w:bidi="ar-SA"/>
                    </w:rPr>
                    <w:t>m</w:t>
                  </w:r>
                  <w:r>
                    <w:rPr>
                      <w:rFonts w:hint="default" w:ascii="Times New Roman" w:hAnsi="Times New Roman" w:eastAsia="宋体" w:cs="Times New Roman"/>
                      <w:color w:val="auto"/>
                      <w:spacing w:val="0"/>
                      <w:position w:val="0"/>
                      <w:sz w:val="21"/>
                      <w:szCs w:val="22"/>
                      <w:vertAlign w:val="superscript"/>
                      <w:lang w:val="en-US" w:eastAsia="zh-CN" w:bidi="ar-SA"/>
                    </w:rPr>
                    <w:t>2</w:t>
                  </w:r>
                  <w:r>
                    <w:rPr>
                      <w:rFonts w:hint="eastAsia" w:ascii="Times New Roman" w:hAnsi="Times New Roman" w:eastAsia="宋体" w:cs="Times New Roman"/>
                      <w:color w:val="auto"/>
                      <w:spacing w:val="0"/>
                      <w:position w:val="0"/>
                      <w:sz w:val="21"/>
                      <w:szCs w:val="22"/>
                      <w:lang w:val="en-US" w:eastAsia="zh-CN" w:bidi="ar-SA"/>
                    </w:rPr>
                    <w:t>、治疗室2面积为24.7</w:t>
                  </w:r>
                  <w:r>
                    <w:rPr>
                      <w:rFonts w:hint="default" w:ascii="Times New Roman" w:hAnsi="Times New Roman" w:eastAsia="宋体" w:cs="Times New Roman"/>
                      <w:color w:val="auto"/>
                      <w:spacing w:val="0"/>
                      <w:position w:val="0"/>
                      <w:sz w:val="21"/>
                      <w:szCs w:val="22"/>
                      <w:lang w:val="en-US" w:eastAsia="zh-CN" w:bidi="ar-SA"/>
                    </w:rPr>
                    <w:t>m</w:t>
                  </w:r>
                  <w:r>
                    <w:rPr>
                      <w:rFonts w:hint="default" w:ascii="Times New Roman" w:hAnsi="Times New Roman" w:eastAsia="宋体" w:cs="Times New Roman"/>
                      <w:color w:val="auto"/>
                      <w:spacing w:val="0"/>
                      <w:position w:val="0"/>
                      <w:sz w:val="21"/>
                      <w:szCs w:val="22"/>
                      <w:vertAlign w:val="superscript"/>
                      <w:lang w:val="en-US" w:eastAsia="zh-CN" w:bidi="ar-SA"/>
                    </w:rPr>
                    <w:t>2</w:t>
                  </w:r>
                  <w:r>
                    <w:rPr>
                      <w:rFonts w:hint="eastAsia" w:ascii="Times New Roman" w:hAnsi="Times New Roman" w:eastAsia="宋体" w:cs="Times New Roman"/>
                      <w:color w:val="auto"/>
                      <w:spacing w:val="0"/>
                      <w:position w:val="0"/>
                      <w:sz w:val="21"/>
                      <w:szCs w:val="22"/>
                      <w:lang w:val="en-US" w:eastAsia="zh-CN" w:bidi="ar-SA"/>
                    </w:rPr>
                    <w:t>，在治疗室1和治疗室2旁分别设有控制室1和控制室2，治疗室1、2四周的墙体均为钢结构骨架+4</w:t>
                  </w:r>
                  <w:r>
                    <w:rPr>
                      <w:rFonts w:hint="default" w:ascii="Times New Roman" w:hAnsi="Times New Roman" w:eastAsia="宋体" w:cs="Times New Roman"/>
                      <w:color w:val="auto"/>
                      <w:spacing w:val="0"/>
                      <w:position w:val="0"/>
                      <w:sz w:val="21"/>
                      <w:szCs w:val="22"/>
                      <w:lang w:val="en-US" w:eastAsia="zh-CN" w:bidi="ar-SA"/>
                    </w:rPr>
                    <w:t>mm</w:t>
                  </w:r>
                  <w:r>
                    <w:rPr>
                      <w:rFonts w:hint="eastAsia" w:ascii="Times New Roman" w:hAnsi="Times New Roman" w:eastAsia="宋体" w:cs="Times New Roman"/>
                      <w:color w:val="auto"/>
                      <w:spacing w:val="0"/>
                      <w:position w:val="0"/>
                      <w:sz w:val="21"/>
                      <w:szCs w:val="22"/>
                      <w:lang w:val="en-US" w:eastAsia="zh-CN" w:bidi="ar-SA"/>
                    </w:rPr>
                    <w:t>pb硫酸钡防护板；顶部为150mm混凝土</w:t>
                  </w:r>
                  <w:r>
                    <w:rPr>
                      <w:rFonts w:hint="default" w:ascii="Times New Roman" w:hAnsi="Times New Roman" w:eastAsia="宋体" w:cs="Times New Roman"/>
                      <w:color w:val="auto"/>
                      <w:spacing w:val="0"/>
                      <w:position w:val="0"/>
                      <w:sz w:val="21"/>
                      <w:szCs w:val="22"/>
                      <w:lang w:val="en-US" w:eastAsia="zh-CN" w:bidi="ar-SA"/>
                    </w:rPr>
                    <w:t>+</w:t>
                  </w:r>
                  <w:r>
                    <w:rPr>
                      <w:rFonts w:hint="eastAsia" w:ascii="Times New Roman" w:hAnsi="Times New Roman" w:eastAsia="宋体" w:cs="Times New Roman"/>
                      <w:color w:val="auto"/>
                      <w:spacing w:val="0"/>
                      <w:position w:val="0"/>
                      <w:sz w:val="21"/>
                      <w:szCs w:val="22"/>
                      <w:lang w:val="en-US" w:eastAsia="zh-CN" w:bidi="ar-SA"/>
                    </w:rPr>
                    <w:t>4</w:t>
                  </w:r>
                  <w:r>
                    <w:rPr>
                      <w:rFonts w:hint="default" w:ascii="Times New Roman" w:hAnsi="Times New Roman" w:eastAsia="宋体" w:cs="Times New Roman"/>
                      <w:color w:val="auto"/>
                      <w:spacing w:val="0"/>
                      <w:position w:val="0"/>
                      <w:sz w:val="21"/>
                      <w:szCs w:val="22"/>
                      <w:lang w:val="en-US" w:eastAsia="zh-CN" w:bidi="ar-SA"/>
                    </w:rPr>
                    <w:t>mm</w:t>
                  </w:r>
                  <w:r>
                    <w:rPr>
                      <w:rFonts w:hint="eastAsia" w:ascii="Times New Roman" w:hAnsi="Times New Roman" w:eastAsia="宋体" w:cs="Times New Roman"/>
                      <w:color w:val="auto"/>
                      <w:spacing w:val="0"/>
                      <w:position w:val="0"/>
                      <w:sz w:val="21"/>
                      <w:szCs w:val="22"/>
                      <w:lang w:val="en-US" w:eastAsia="zh-CN" w:bidi="ar-SA"/>
                    </w:rPr>
                    <w:t>pb硫酸钡防护板；地面为120mm混凝土</w:t>
                  </w:r>
                  <w:r>
                    <w:rPr>
                      <w:rFonts w:hint="default" w:ascii="Times New Roman" w:hAnsi="Times New Roman" w:eastAsia="宋体" w:cs="Times New Roman"/>
                      <w:color w:val="auto"/>
                      <w:spacing w:val="0"/>
                      <w:position w:val="0"/>
                      <w:sz w:val="21"/>
                      <w:szCs w:val="22"/>
                      <w:lang w:val="en-US" w:eastAsia="zh-CN" w:bidi="ar-SA"/>
                    </w:rPr>
                    <w:t>+</w:t>
                  </w:r>
                  <w:r>
                    <w:rPr>
                      <w:rFonts w:hint="eastAsia" w:ascii="Times New Roman" w:hAnsi="Times New Roman" w:eastAsia="宋体" w:cs="Times New Roman"/>
                      <w:color w:val="auto"/>
                      <w:spacing w:val="0"/>
                      <w:position w:val="0"/>
                      <w:sz w:val="21"/>
                      <w:szCs w:val="22"/>
                      <w:lang w:val="en-US" w:eastAsia="zh-CN" w:bidi="ar-SA"/>
                    </w:rPr>
                    <w:t>4</w:t>
                  </w:r>
                  <w:r>
                    <w:rPr>
                      <w:rFonts w:hint="default" w:ascii="Times New Roman" w:hAnsi="Times New Roman" w:eastAsia="宋体" w:cs="Times New Roman"/>
                      <w:color w:val="auto"/>
                      <w:spacing w:val="0"/>
                      <w:position w:val="0"/>
                      <w:sz w:val="21"/>
                      <w:szCs w:val="22"/>
                      <w:lang w:val="en-US" w:eastAsia="zh-CN" w:bidi="ar-SA"/>
                    </w:rPr>
                    <w:t>mm</w:t>
                  </w:r>
                  <w:r>
                    <w:rPr>
                      <w:rFonts w:hint="eastAsia" w:ascii="Times New Roman" w:hAnsi="Times New Roman" w:eastAsia="宋体" w:cs="Times New Roman"/>
                      <w:color w:val="auto"/>
                      <w:spacing w:val="0"/>
                      <w:position w:val="0"/>
                      <w:sz w:val="21"/>
                      <w:szCs w:val="22"/>
                      <w:lang w:val="en-US" w:eastAsia="zh-CN" w:bidi="ar-SA"/>
                    </w:rPr>
                    <w:t>pb硫酸钡防护涂料；铅窗和铅门均为4mm铅当量</w:t>
                  </w:r>
                  <w:r>
                    <w:rPr>
                      <w:rFonts w:hint="default" w:ascii="Times New Roman" w:hAnsi="Times New Roman" w:eastAsia="宋体" w:cs="Times New Roman"/>
                      <w:color w:val="auto"/>
                      <w:spacing w:val="0"/>
                      <w:position w:val="0"/>
                      <w:sz w:val="21"/>
                      <w:szCs w:val="22"/>
                      <w:lang w:val="en-US" w:eastAsia="zh-CN" w:bidi="ar-SA"/>
                    </w:rPr>
                    <w:t>。本项目</w:t>
                  </w:r>
                  <w:r>
                    <w:rPr>
                      <w:rFonts w:hint="eastAsia" w:ascii="Times New Roman" w:hAnsi="Times New Roman" w:eastAsia="宋体" w:cs="Times New Roman"/>
                      <w:color w:val="auto"/>
                      <w:spacing w:val="0"/>
                      <w:position w:val="0"/>
                      <w:sz w:val="21"/>
                      <w:szCs w:val="22"/>
                      <w:lang w:val="en-US" w:eastAsia="zh-CN" w:bidi="ar-SA"/>
                    </w:rPr>
                    <w:t>是在原有空置房间基础建设上进行铅门、铅窗、房间布局及房间实体防护等进行改造</w:t>
                  </w:r>
                  <w:r>
                    <w:rPr>
                      <w:rFonts w:hint="default" w:ascii="Times New Roman" w:hAnsi="Times New Roman" w:eastAsia="宋体" w:cs="Times New Roman"/>
                      <w:color w:val="auto"/>
                      <w:spacing w:val="0"/>
                      <w:position w:val="0"/>
                      <w:sz w:val="21"/>
                      <w:szCs w:val="22"/>
                      <w:lang w:val="en-US" w:eastAsia="zh-CN" w:bidi="ar-SA"/>
                    </w:rPr>
                    <w:t>，</w:t>
                  </w:r>
                  <w:r>
                    <w:rPr>
                      <w:rFonts w:hint="eastAsia" w:ascii="Times New Roman" w:hAnsi="Times New Roman" w:eastAsia="宋体" w:cs="Times New Roman"/>
                      <w:color w:val="auto"/>
                      <w:spacing w:val="0"/>
                      <w:position w:val="0"/>
                      <w:sz w:val="21"/>
                      <w:szCs w:val="22"/>
                      <w:lang w:val="en-US" w:eastAsia="zh-CN" w:bidi="ar-SA"/>
                    </w:rPr>
                    <w:t>并在治疗室1和治疗室2分别安装使用1台SRT-100型浅层X射线治疗系统</w:t>
                  </w:r>
                  <w:r>
                    <w:rPr>
                      <w:rFonts w:hint="default" w:ascii="Times New Roman" w:hAnsi="Times New Roman" w:eastAsia="宋体" w:cs="Times New Roman"/>
                      <w:color w:val="auto"/>
                      <w:spacing w:val="0"/>
                      <w:position w:val="0"/>
                      <w:sz w:val="21"/>
                      <w:szCs w:val="22"/>
                      <w:lang w:val="en-US" w:eastAsia="zh-CN" w:bidi="ar-SA"/>
                    </w:rPr>
                    <w:t>（Ⅱ类射线装置）</w:t>
                  </w:r>
                  <w:r>
                    <w:rPr>
                      <w:rFonts w:hint="eastAsia" w:ascii="Times New Roman" w:hAnsi="Times New Roman" w:eastAsia="宋体" w:cs="Times New Roman"/>
                      <w:color w:val="auto"/>
                      <w:spacing w:val="0"/>
                      <w:position w:val="0"/>
                      <w:sz w:val="21"/>
                      <w:szCs w:val="22"/>
                      <w:lang w:val="en-US" w:eastAsia="zh-CN" w:bidi="ar-SA"/>
                    </w:rPr>
                    <w:t>，</w:t>
                  </w:r>
                  <w:r>
                    <w:rPr>
                      <w:rFonts w:hint="default" w:ascii="Times New Roman" w:hAnsi="Times New Roman" w:eastAsia="宋体" w:cs="Times New Roman"/>
                      <w:color w:val="auto"/>
                      <w:spacing w:val="0"/>
                      <w:position w:val="0"/>
                      <w:sz w:val="21"/>
                      <w:szCs w:val="22"/>
                      <w:lang w:val="en-US" w:eastAsia="zh-CN" w:bidi="ar-SA"/>
                    </w:rPr>
                    <w:t>额定管电压</w:t>
                  </w:r>
                  <w:r>
                    <w:rPr>
                      <w:rFonts w:hint="eastAsia" w:ascii="Times New Roman" w:hAnsi="Times New Roman" w:eastAsia="宋体" w:cs="Times New Roman"/>
                      <w:color w:val="auto"/>
                      <w:spacing w:val="0"/>
                      <w:position w:val="0"/>
                      <w:sz w:val="21"/>
                      <w:szCs w:val="22"/>
                      <w:lang w:val="en-US" w:eastAsia="zh-CN" w:bidi="ar-SA"/>
                    </w:rPr>
                    <w:t>均</w:t>
                  </w:r>
                  <w:r>
                    <w:rPr>
                      <w:rFonts w:hint="default" w:ascii="Times New Roman" w:hAnsi="Times New Roman" w:eastAsia="宋体" w:cs="Times New Roman"/>
                      <w:color w:val="auto"/>
                      <w:spacing w:val="0"/>
                      <w:position w:val="0"/>
                      <w:sz w:val="21"/>
                      <w:szCs w:val="22"/>
                      <w:lang w:val="en-US" w:eastAsia="zh-CN" w:bidi="ar-SA"/>
                    </w:rPr>
                    <w:t>为100kV、额定管电流</w:t>
                  </w:r>
                  <w:r>
                    <w:rPr>
                      <w:rFonts w:hint="eastAsia" w:ascii="Times New Roman" w:hAnsi="Times New Roman" w:eastAsia="宋体" w:cs="Times New Roman"/>
                      <w:color w:val="auto"/>
                      <w:spacing w:val="0"/>
                      <w:position w:val="0"/>
                      <w:sz w:val="21"/>
                      <w:szCs w:val="22"/>
                      <w:lang w:val="en-US" w:eastAsia="zh-CN" w:bidi="ar-SA"/>
                    </w:rPr>
                    <w:t>均</w:t>
                  </w:r>
                  <w:r>
                    <w:rPr>
                      <w:rFonts w:hint="default" w:ascii="Times New Roman" w:hAnsi="Times New Roman" w:eastAsia="宋体" w:cs="Times New Roman"/>
                      <w:color w:val="auto"/>
                      <w:spacing w:val="0"/>
                      <w:position w:val="0"/>
                      <w:sz w:val="21"/>
                      <w:szCs w:val="22"/>
                      <w:lang w:val="en-US" w:eastAsia="zh-CN" w:bidi="ar-SA"/>
                    </w:rPr>
                    <w:t>为10mA</w:t>
                  </w:r>
                  <w:r>
                    <w:rPr>
                      <w:rFonts w:hint="eastAsia" w:ascii="Times New Roman" w:hAnsi="Times New Roman" w:eastAsia="宋体" w:cs="Times New Roman"/>
                      <w:color w:val="auto"/>
                      <w:spacing w:val="0"/>
                      <w:position w:val="0"/>
                      <w:sz w:val="21"/>
                      <w:szCs w:val="22"/>
                      <w:lang w:val="en-US" w:eastAsia="zh-CN" w:bidi="ar-SA"/>
                    </w:rPr>
                    <w:t>。</w:t>
                  </w:r>
                </w:p>
              </w:tc>
              <w:tc>
                <w:tcPr>
                  <w:tcW w:w="937" w:type="dxa"/>
                  <w:vMerge w:val="restart"/>
                  <w:tcBorders>
                    <w:top w:val="single" w:color="auto" w:sz="12" w:space="0"/>
                    <w:left w:val="single" w:color="auto" w:sz="4" w:space="0"/>
                    <w:bottom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p>
                <w:p>
                  <w:pPr>
                    <w:pStyle w:val="7"/>
                    <w:spacing w:after="0" w:line="360" w:lineRule="auto"/>
                    <w:jc w:val="center"/>
                    <w:rPr>
                      <w:rFonts w:hint="default" w:ascii="Times New Roman" w:hAnsi="Times New Roman" w:eastAsia="宋体" w:cs="Times New Roman"/>
                      <w:bCs/>
                      <w:color w:val="auto"/>
                      <w:spacing w:val="0"/>
                      <w:position w:val="0"/>
                      <w:sz w:val="21"/>
                      <w:szCs w:val="21"/>
                    </w:rPr>
                  </w:pPr>
                </w:p>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噪声、扬尘、废水、废气、固体废物</w:t>
                  </w:r>
                </w:p>
              </w:tc>
              <w:tc>
                <w:tcPr>
                  <w:tcW w:w="1077" w:type="dxa"/>
                  <w:gridSpan w:val="2"/>
                  <w:tcBorders>
                    <w:top w:val="single" w:color="auto" w:sz="12" w:space="0"/>
                    <w:lef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p>
                <w:p>
                  <w:pPr>
                    <w:pStyle w:val="7"/>
                    <w:spacing w:after="0" w:line="360" w:lineRule="auto"/>
                    <w:jc w:val="center"/>
                    <w:rPr>
                      <w:rFonts w:hint="default" w:ascii="Times New Roman" w:hAnsi="Times New Roman" w:eastAsia="宋体" w:cs="Times New Roman"/>
                      <w:bCs/>
                      <w:color w:val="auto"/>
                      <w:spacing w:val="0"/>
                      <w:position w:val="0"/>
                      <w:sz w:val="21"/>
                      <w:szCs w:val="21"/>
                    </w:rPr>
                  </w:pPr>
                </w:p>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X射线、</w:t>
                  </w:r>
                </w:p>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臭氧</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597" w:hRule="atLeast"/>
                <w:jc w:val="center"/>
              </w:trPr>
              <w:tc>
                <w:tcPr>
                  <w:tcW w:w="872" w:type="dxa"/>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辅助</w:t>
                  </w:r>
                </w:p>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工程</w:t>
                  </w:r>
                </w:p>
              </w:tc>
              <w:tc>
                <w:tcPr>
                  <w:tcW w:w="5593" w:type="dxa"/>
                  <w:tcBorders>
                    <w:top w:val="single" w:color="auto" w:sz="4" w:space="0"/>
                    <w:left w:val="single" w:color="auto" w:sz="4" w:space="0"/>
                    <w:bottom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eastAsia" w:ascii="Times New Roman" w:hAnsi="Times New Roman" w:eastAsia="宋体" w:cs="Times New Roman"/>
                      <w:bCs/>
                      <w:color w:val="auto"/>
                      <w:spacing w:val="0"/>
                      <w:position w:val="0"/>
                      <w:sz w:val="21"/>
                      <w:szCs w:val="21"/>
                      <w:lang w:val="en-US" w:eastAsia="zh-CN"/>
                    </w:rPr>
                    <w:t>通排风系统、</w:t>
                  </w:r>
                  <w:r>
                    <w:rPr>
                      <w:rFonts w:hint="default" w:ascii="Times New Roman" w:hAnsi="Times New Roman" w:eastAsia="宋体" w:cs="Times New Roman"/>
                      <w:bCs/>
                      <w:color w:val="auto"/>
                      <w:spacing w:val="0"/>
                      <w:position w:val="0"/>
                      <w:sz w:val="21"/>
                      <w:szCs w:val="21"/>
                    </w:rPr>
                    <w:t>控制室</w:t>
                  </w:r>
                  <w:r>
                    <w:rPr>
                      <w:rFonts w:hint="eastAsia" w:ascii="Times New Roman" w:hAnsi="Times New Roman" w:eastAsia="宋体" w:cs="Times New Roman"/>
                      <w:bCs/>
                      <w:color w:val="auto"/>
                      <w:spacing w:val="0"/>
                      <w:position w:val="0"/>
                      <w:sz w:val="21"/>
                      <w:szCs w:val="21"/>
                    </w:rPr>
                    <w:t>、</w:t>
                  </w:r>
                  <w:r>
                    <w:rPr>
                      <w:rFonts w:hint="eastAsia" w:ascii="Times New Roman" w:hAnsi="Times New Roman" w:eastAsia="宋体" w:cs="Times New Roman"/>
                      <w:bCs/>
                      <w:color w:val="auto"/>
                      <w:spacing w:val="0"/>
                      <w:position w:val="0"/>
                      <w:sz w:val="21"/>
                      <w:szCs w:val="21"/>
                      <w:lang w:val="en-US" w:eastAsia="zh-CN"/>
                    </w:rPr>
                    <w:t>医疗废物暂存间、</w:t>
                  </w:r>
                  <w:r>
                    <w:rPr>
                      <w:rFonts w:hint="default" w:ascii="Times New Roman" w:hAnsi="Times New Roman" w:eastAsia="宋体" w:cs="Times New Roman"/>
                      <w:bCs/>
                      <w:color w:val="auto"/>
                      <w:spacing w:val="0"/>
                      <w:position w:val="0"/>
                      <w:sz w:val="21"/>
                      <w:szCs w:val="21"/>
                    </w:rPr>
                    <w:t>等候室等</w:t>
                  </w:r>
                </w:p>
              </w:tc>
              <w:tc>
                <w:tcPr>
                  <w:tcW w:w="937" w:type="dxa"/>
                  <w:vMerge w:val="continue"/>
                  <w:tcBorders>
                    <w:top w:val="single" w:color="auto" w:sz="4" w:space="0"/>
                    <w:left w:val="single" w:color="auto" w:sz="4" w:space="0"/>
                    <w:bottom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p>
              </w:tc>
              <w:tc>
                <w:tcPr>
                  <w:tcW w:w="1077" w:type="dxa"/>
                  <w:gridSpan w:val="2"/>
                  <w:tcBorders>
                    <w:top w:val="single" w:color="auto" w:sz="4" w:space="0"/>
                    <w:left w:val="single" w:color="auto" w:sz="4" w:space="0"/>
                    <w:bottom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废水、</w:t>
                  </w:r>
                </w:p>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固体废物</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1404" w:hRule="atLeast"/>
                <w:jc w:val="center"/>
              </w:trPr>
              <w:tc>
                <w:tcPr>
                  <w:tcW w:w="872" w:type="dxa"/>
                  <w:tcBorders>
                    <w:top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cs="Times New Roman"/>
                      <w:b/>
                      <w:color w:val="auto"/>
                      <w:spacing w:val="0"/>
                      <w:position w:val="0"/>
                      <w:sz w:val="21"/>
                      <w:szCs w:val="21"/>
                      <w:lang w:val="en-US" w:eastAsia="zh-CN"/>
                    </w:rPr>
                  </w:pPr>
                  <w:r>
                    <w:rPr>
                      <w:rFonts w:hint="eastAsia" w:ascii="Times New Roman" w:hAnsi="Times New Roman" w:eastAsia="宋体" w:cs="Times New Roman"/>
                      <w:b/>
                      <w:color w:val="auto"/>
                      <w:spacing w:val="0"/>
                      <w:position w:val="0"/>
                      <w:sz w:val="21"/>
                      <w:szCs w:val="21"/>
                      <w:lang w:val="en-US" w:eastAsia="zh-CN"/>
                    </w:rPr>
                    <w:t>环保</w:t>
                  </w:r>
                </w:p>
                <w:p>
                  <w:pPr>
                    <w:spacing w:after="0"/>
                    <w:jc w:val="center"/>
                    <w:rPr>
                      <w:rFonts w:hint="default" w:ascii="Times New Roman" w:hAnsi="Times New Roman" w:eastAsia="宋体" w:cs="Times New Roman"/>
                      <w:b/>
                      <w:color w:val="auto"/>
                      <w:spacing w:val="0"/>
                      <w:position w:val="0"/>
                      <w:sz w:val="21"/>
                      <w:szCs w:val="21"/>
                      <w:lang w:val="en-US" w:eastAsia="zh-CN"/>
                    </w:rPr>
                  </w:pPr>
                  <w:r>
                    <w:rPr>
                      <w:rFonts w:hint="eastAsia" w:ascii="Times New Roman" w:hAnsi="Times New Roman" w:eastAsia="宋体" w:cs="Times New Roman"/>
                      <w:b/>
                      <w:color w:val="auto"/>
                      <w:spacing w:val="0"/>
                      <w:position w:val="0"/>
                      <w:sz w:val="21"/>
                      <w:szCs w:val="21"/>
                      <w:lang w:val="en-US" w:eastAsia="zh-CN"/>
                    </w:rPr>
                    <w:t>工程</w:t>
                  </w:r>
                </w:p>
              </w:tc>
              <w:tc>
                <w:tcPr>
                  <w:tcW w:w="5593" w:type="dxa"/>
                  <w:tcBorders>
                    <w:top w:val="single" w:color="auto" w:sz="4" w:space="0"/>
                    <w:left w:val="single" w:color="auto" w:sz="4" w:space="0"/>
                    <w:bottom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lang w:val="en-US" w:eastAsia="zh-CN"/>
                    </w:rPr>
                    <w:t>运营期间产生的生活污水依托</w:t>
                  </w:r>
                  <w:r>
                    <w:rPr>
                      <w:rFonts w:hint="eastAsia" w:ascii="Times New Roman" w:hAnsi="Times New Roman" w:eastAsia="宋体" w:cs="Times New Roman"/>
                      <w:bCs/>
                      <w:color w:val="auto"/>
                      <w:spacing w:val="0"/>
                      <w:position w:val="0"/>
                      <w:sz w:val="21"/>
                      <w:szCs w:val="21"/>
                      <w:lang w:val="en-US" w:eastAsia="zh-CN"/>
                    </w:rPr>
                    <w:t>鹏瑞利医疗中心名医馆</w:t>
                  </w:r>
                  <w:r>
                    <w:rPr>
                      <w:rFonts w:hint="default" w:ascii="Times New Roman" w:hAnsi="Times New Roman" w:eastAsia="宋体" w:cs="Times New Roman"/>
                      <w:bCs/>
                      <w:color w:val="auto"/>
                      <w:spacing w:val="0"/>
                      <w:position w:val="0"/>
                      <w:sz w:val="21"/>
                      <w:szCs w:val="21"/>
                      <w:lang w:val="en-US" w:eastAsia="zh-CN"/>
                    </w:rPr>
                    <w:t>污水处理</w:t>
                  </w:r>
                  <w:r>
                    <w:rPr>
                      <w:rFonts w:hint="eastAsia" w:ascii="Times New Roman" w:hAnsi="Times New Roman" w:eastAsia="宋体" w:cs="Times New Roman"/>
                      <w:bCs/>
                      <w:color w:val="auto"/>
                      <w:spacing w:val="0"/>
                      <w:position w:val="0"/>
                      <w:sz w:val="21"/>
                      <w:szCs w:val="21"/>
                      <w:lang w:val="en-US" w:eastAsia="zh-CN"/>
                    </w:rPr>
                    <w:t>设施</w:t>
                  </w:r>
                  <w:r>
                    <w:rPr>
                      <w:rFonts w:hint="default" w:ascii="Times New Roman" w:hAnsi="Times New Roman" w:eastAsia="宋体" w:cs="Times New Roman"/>
                      <w:bCs/>
                      <w:color w:val="auto"/>
                      <w:spacing w:val="0"/>
                      <w:position w:val="0"/>
                      <w:sz w:val="21"/>
                      <w:szCs w:val="21"/>
                      <w:lang w:val="en-US" w:eastAsia="zh-CN"/>
                    </w:rPr>
                    <w:t>处理；产生的生活垃圾</w:t>
                  </w:r>
                  <w:r>
                    <w:rPr>
                      <w:rFonts w:hint="eastAsia" w:ascii="Times New Roman" w:hAnsi="Times New Roman" w:eastAsia="宋体" w:cs="Times New Roman"/>
                      <w:bCs/>
                      <w:color w:val="auto"/>
                      <w:spacing w:val="0"/>
                      <w:position w:val="0"/>
                      <w:sz w:val="21"/>
                      <w:szCs w:val="21"/>
                      <w:lang w:val="en-US" w:eastAsia="zh-CN"/>
                    </w:rPr>
                    <w:t>依托鹏瑞利医疗中心名医馆集中收集</w:t>
                  </w:r>
                  <w:r>
                    <w:rPr>
                      <w:rFonts w:hint="default" w:ascii="Times New Roman" w:hAnsi="Times New Roman" w:eastAsia="宋体" w:cs="Times New Roman"/>
                      <w:bCs/>
                      <w:color w:val="auto"/>
                      <w:spacing w:val="0"/>
                      <w:position w:val="0"/>
                      <w:sz w:val="21"/>
                      <w:szCs w:val="21"/>
                      <w:lang w:val="en-US" w:eastAsia="zh-CN"/>
                    </w:rPr>
                    <w:t>后由市政环卫部门统一清运</w:t>
                  </w:r>
                  <w:r>
                    <w:rPr>
                      <w:rFonts w:hint="eastAsia" w:ascii="Times New Roman" w:hAnsi="Times New Roman" w:eastAsia="宋体" w:cs="Times New Roman"/>
                      <w:bCs/>
                      <w:color w:val="auto"/>
                      <w:spacing w:val="0"/>
                      <w:position w:val="0"/>
                      <w:sz w:val="21"/>
                      <w:szCs w:val="21"/>
                      <w:lang w:val="en-US" w:eastAsia="zh-CN"/>
                    </w:rPr>
                    <w:t>；医疗废物委托</w:t>
                  </w:r>
                  <w:r>
                    <w:rPr>
                      <w:rFonts w:hint="eastAsia" w:ascii="Times New Roman" w:hAnsi="Times New Roman" w:eastAsia="宋体" w:cs="Times New Roman"/>
                      <w:bCs/>
                      <w:color w:val="auto"/>
                      <w:spacing w:val="0"/>
                      <w:position w:val="0"/>
                      <w:sz w:val="21"/>
                      <w:szCs w:val="21"/>
                      <w:highlight w:val="none"/>
                      <w:lang w:val="en-US" w:eastAsia="zh-CN"/>
                    </w:rPr>
                    <w:t>瀚洋环保</w:t>
                  </w:r>
                  <w:r>
                    <w:rPr>
                      <w:rFonts w:hint="eastAsia" w:ascii="Times New Roman" w:hAnsi="Times New Roman" w:eastAsia="宋体" w:cs="Times New Roman"/>
                      <w:bCs/>
                      <w:color w:val="auto"/>
                      <w:spacing w:val="0"/>
                      <w:position w:val="0"/>
                      <w:sz w:val="21"/>
                      <w:szCs w:val="21"/>
                      <w:lang w:val="en-US" w:eastAsia="zh-CN"/>
                    </w:rPr>
                    <w:t>单位进行回收处理。</w:t>
                  </w:r>
                </w:p>
              </w:tc>
              <w:tc>
                <w:tcPr>
                  <w:tcW w:w="937" w:type="dxa"/>
                  <w:vMerge w:val="restart"/>
                  <w:tcBorders>
                    <w:top w:val="single" w:color="auto" w:sz="4" w:space="0"/>
                    <w:left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依托已建成的大楼设施，无施工期遗留问题</w:t>
                  </w:r>
                </w:p>
              </w:tc>
              <w:tc>
                <w:tcPr>
                  <w:tcW w:w="1077" w:type="dxa"/>
                  <w:gridSpan w:val="2"/>
                  <w:vMerge w:val="restart"/>
                  <w:tcBorders>
                    <w:top w:val="single" w:color="auto" w:sz="4" w:space="0"/>
                    <w:lef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生活垃圾</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478" w:hRule="atLeast"/>
                <w:jc w:val="center"/>
              </w:trPr>
              <w:tc>
                <w:tcPr>
                  <w:tcW w:w="872" w:type="dxa"/>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公用</w:t>
                  </w:r>
                </w:p>
                <w:p>
                  <w:pPr>
                    <w:spacing w:after="0"/>
                    <w:jc w:val="center"/>
                    <w:rPr>
                      <w:rFonts w:hint="default" w:ascii="Times New Roman" w:hAnsi="Times New Roman" w:eastAsia="宋体" w:cs="Times New Roman"/>
                      <w:b/>
                      <w:color w:val="auto"/>
                      <w:spacing w:val="0"/>
                      <w:position w:val="0"/>
                      <w:sz w:val="21"/>
                      <w:szCs w:val="21"/>
                      <w:lang w:val="en-US" w:eastAsia="zh-CN"/>
                    </w:rPr>
                  </w:pPr>
                  <w:r>
                    <w:rPr>
                      <w:rFonts w:hint="default" w:ascii="Times New Roman" w:hAnsi="Times New Roman" w:eastAsia="宋体" w:cs="Times New Roman"/>
                      <w:b/>
                      <w:color w:val="auto"/>
                      <w:spacing w:val="0"/>
                      <w:position w:val="0"/>
                      <w:sz w:val="21"/>
                      <w:szCs w:val="21"/>
                    </w:rPr>
                    <w:t>工程</w:t>
                  </w:r>
                </w:p>
              </w:tc>
              <w:tc>
                <w:tcPr>
                  <w:tcW w:w="5593" w:type="dxa"/>
                  <w:tcBorders>
                    <w:top w:val="single" w:color="auto" w:sz="4" w:space="0"/>
                    <w:left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1"/>
                      <w:szCs w:val="21"/>
                    </w:rPr>
                    <w:t>过道、卫生间、配电系统等</w:t>
                  </w:r>
                </w:p>
              </w:tc>
              <w:tc>
                <w:tcPr>
                  <w:tcW w:w="937" w:type="dxa"/>
                  <w:vMerge w:val="continue"/>
                  <w:tcBorders>
                    <w:left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p>
              </w:tc>
              <w:tc>
                <w:tcPr>
                  <w:tcW w:w="1077" w:type="dxa"/>
                  <w:gridSpan w:val="2"/>
                  <w:vMerge w:val="continue"/>
                  <w:tcBorders>
                    <w:lef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542" w:hRule="atLeast"/>
                <w:jc w:val="center"/>
              </w:trPr>
              <w:tc>
                <w:tcPr>
                  <w:tcW w:w="872" w:type="dxa"/>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办公及生活设施</w:t>
                  </w:r>
                </w:p>
              </w:tc>
              <w:tc>
                <w:tcPr>
                  <w:tcW w:w="5593" w:type="dxa"/>
                  <w:tcBorders>
                    <w:top w:val="single" w:color="auto" w:sz="4" w:space="0"/>
                    <w:left w:val="single" w:color="auto" w:sz="4" w:space="0"/>
                    <w:bottom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eastAsia" w:ascii="Times New Roman" w:hAnsi="Times New Roman" w:eastAsia="宋体" w:cs="Times New Roman"/>
                      <w:bCs/>
                      <w:color w:val="auto"/>
                      <w:spacing w:val="0"/>
                      <w:position w:val="0"/>
                      <w:sz w:val="21"/>
                      <w:szCs w:val="21"/>
                    </w:rPr>
                    <w:t>医生</w:t>
                  </w:r>
                  <w:r>
                    <w:rPr>
                      <w:rFonts w:hint="default" w:ascii="Times New Roman" w:hAnsi="Times New Roman" w:eastAsia="宋体" w:cs="Times New Roman"/>
                      <w:bCs/>
                      <w:color w:val="auto"/>
                      <w:spacing w:val="0"/>
                      <w:position w:val="0"/>
                      <w:sz w:val="21"/>
                      <w:szCs w:val="21"/>
                    </w:rPr>
                    <w:t>办公室</w:t>
                  </w:r>
                </w:p>
              </w:tc>
              <w:tc>
                <w:tcPr>
                  <w:tcW w:w="937" w:type="dxa"/>
                  <w:vMerge w:val="continue"/>
                  <w:tcBorders>
                    <w:left w:val="single" w:color="auto" w:sz="4"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p>
              </w:tc>
              <w:tc>
                <w:tcPr>
                  <w:tcW w:w="1077" w:type="dxa"/>
                  <w:gridSpan w:val="2"/>
                  <w:tcBorders>
                    <w:top w:val="single" w:color="auto" w:sz="4" w:space="0"/>
                    <w:left w:val="single" w:color="auto" w:sz="4" w:space="0"/>
                    <w:bottom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生活垃圾</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503" w:hRule="atLeast"/>
                <w:jc w:val="center"/>
              </w:trPr>
              <w:tc>
                <w:tcPr>
                  <w:tcW w:w="872" w:type="dxa"/>
                  <w:tcBorders>
                    <w:top w:val="single" w:color="auto" w:sz="4" w:space="0"/>
                    <w:bottom w:val="single" w:color="auto" w:sz="12" w:space="0"/>
                    <w:right w:val="single" w:color="auto"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仓储或</w:t>
                  </w:r>
                </w:p>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其它</w:t>
                  </w:r>
                </w:p>
              </w:tc>
              <w:tc>
                <w:tcPr>
                  <w:tcW w:w="5593" w:type="dxa"/>
                  <w:tcBorders>
                    <w:top w:val="single" w:color="auto" w:sz="4" w:space="0"/>
                    <w:left w:val="single" w:color="auto" w:sz="4" w:space="0"/>
                    <w:bottom w:val="single" w:color="auto" w:sz="12" w:space="0"/>
                    <w:right w:val="single" w:color="auto" w:sz="4" w:space="0"/>
                  </w:tcBorders>
                  <w:vAlign w:val="center"/>
                </w:tcPr>
                <w:p>
                  <w:pPr>
                    <w:pStyle w:val="7"/>
                    <w:spacing w:after="0" w:line="360" w:lineRule="auto"/>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其他用房</w:t>
                  </w:r>
                </w:p>
              </w:tc>
              <w:tc>
                <w:tcPr>
                  <w:tcW w:w="937" w:type="dxa"/>
                  <w:vMerge w:val="continue"/>
                  <w:tcBorders>
                    <w:left w:val="single" w:color="auto" w:sz="4" w:space="0"/>
                    <w:bottom w:val="single" w:color="auto" w:sz="12" w:space="0"/>
                    <w:right w:val="single" w:color="auto" w:sz="4" w:space="0"/>
                  </w:tcBorders>
                  <w:vAlign w:val="center"/>
                </w:tcPr>
                <w:p>
                  <w:pPr>
                    <w:spacing w:after="0"/>
                    <w:jc w:val="center"/>
                    <w:rPr>
                      <w:rFonts w:hint="default" w:ascii="Times New Roman" w:hAnsi="Times New Roman" w:eastAsia="宋体" w:cs="Times New Roman"/>
                      <w:b/>
                      <w:color w:val="auto"/>
                      <w:spacing w:val="0"/>
                      <w:position w:val="0"/>
                      <w:sz w:val="21"/>
                      <w:szCs w:val="21"/>
                    </w:rPr>
                  </w:pPr>
                </w:p>
              </w:tc>
              <w:tc>
                <w:tcPr>
                  <w:tcW w:w="1077" w:type="dxa"/>
                  <w:gridSpan w:val="2"/>
                  <w:tcBorders>
                    <w:top w:val="single" w:color="auto" w:sz="4" w:space="0"/>
                    <w:left w:val="single" w:color="auto" w:sz="4" w:space="0"/>
                    <w:bottom w:val="single" w:color="auto" w:sz="12" w:space="0"/>
                  </w:tcBorders>
                  <w:vAlign w:val="center"/>
                </w:tcPr>
                <w:p>
                  <w:pPr>
                    <w:spacing w:after="0"/>
                    <w:jc w:val="center"/>
                    <w:rPr>
                      <w:rFonts w:hint="default" w:ascii="Times New Roman" w:hAnsi="Times New Roman" w:eastAsia="宋体" w:cs="Times New Roman"/>
                      <w:bCs/>
                      <w:color w:val="auto"/>
                      <w:spacing w:val="0"/>
                      <w:position w:val="0"/>
                      <w:sz w:val="21"/>
                      <w:szCs w:val="21"/>
                      <w:lang w:val="en-US" w:eastAsia="zh-CN" w:bidi="ar-SA"/>
                    </w:rPr>
                  </w:pPr>
                  <w:r>
                    <w:rPr>
                      <w:rFonts w:hint="default" w:ascii="Times New Roman" w:hAnsi="Times New Roman" w:eastAsia="宋体" w:cs="Times New Roman"/>
                      <w:bCs/>
                      <w:color w:val="auto"/>
                      <w:spacing w:val="0"/>
                      <w:position w:val="0"/>
                      <w:sz w:val="21"/>
                      <w:szCs w:val="21"/>
                      <w:lang w:val="en-US" w:eastAsia="zh-CN" w:bidi="ar-SA"/>
                    </w:rPr>
                    <w:t>生活垃圾</w:t>
                  </w:r>
                </w:p>
                <w:p>
                  <w:pPr>
                    <w:spacing w:after="0"/>
                    <w:jc w:val="center"/>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Cs/>
                      <w:color w:val="auto"/>
                      <w:spacing w:val="0"/>
                      <w:position w:val="0"/>
                      <w:sz w:val="21"/>
                      <w:szCs w:val="21"/>
                      <w:lang w:val="en-US" w:eastAsia="zh-CN" w:bidi="ar-SA"/>
                    </w:rPr>
                    <w:t>生活污水</w:t>
                  </w:r>
                </w:p>
              </w:tc>
            </w:tr>
          </w:tbl>
          <w:p>
            <w:pPr>
              <w:pStyle w:val="6"/>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pacing w:val="0"/>
                <w:position w:val="0"/>
                <w:sz w:val="24"/>
                <w:szCs w:val="24"/>
                <w:lang w:val="en-US" w:eastAsia="zh-CN"/>
              </w:rPr>
            </w:pPr>
            <w:r>
              <w:rPr>
                <w:rFonts w:hint="default" w:ascii="Times New Roman" w:hAnsi="Times New Roman" w:eastAsia="宋体" w:cs="Times New Roman"/>
                <w:b/>
                <w:bCs w:val="0"/>
                <w:color w:val="auto"/>
                <w:spacing w:val="0"/>
                <w:position w:val="0"/>
                <w:sz w:val="24"/>
                <w:szCs w:val="24"/>
                <w:lang w:val="en-US" w:eastAsia="zh-CN"/>
              </w:rPr>
              <w:t>经</w:t>
            </w:r>
            <w:r>
              <w:rPr>
                <w:rFonts w:hint="eastAsia" w:ascii="Times New Roman" w:hAnsi="Times New Roman" w:eastAsia="宋体" w:cs="Times New Roman"/>
                <w:b/>
                <w:bCs w:val="0"/>
                <w:color w:val="auto"/>
                <w:spacing w:val="0"/>
                <w:position w:val="0"/>
                <w:sz w:val="24"/>
                <w:szCs w:val="24"/>
                <w:lang w:val="en-US" w:eastAsia="zh-CN" w:bidi="ar-SA"/>
              </w:rPr>
              <w:t>咨询项目设计、施工和相关负责人</w:t>
            </w:r>
            <w:r>
              <w:rPr>
                <w:rFonts w:hint="default" w:ascii="Times New Roman" w:hAnsi="Times New Roman" w:eastAsia="宋体" w:cs="Times New Roman"/>
                <w:b/>
                <w:bCs w:val="0"/>
                <w:color w:val="auto"/>
                <w:spacing w:val="0"/>
                <w:position w:val="0"/>
                <w:sz w:val="24"/>
                <w:szCs w:val="24"/>
                <w:lang w:val="en-US" w:eastAsia="zh-CN"/>
              </w:rPr>
              <w:t>，本项目使用</w:t>
            </w:r>
            <w:r>
              <w:rPr>
                <w:rFonts w:hint="eastAsia" w:ascii="Times New Roman" w:hAnsi="Times New Roman" w:eastAsia="宋体" w:cs="Times New Roman"/>
                <w:b/>
                <w:bCs w:val="0"/>
                <w:color w:val="auto"/>
                <w:spacing w:val="0"/>
                <w:position w:val="0"/>
                <w:sz w:val="24"/>
                <w:szCs w:val="24"/>
                <w:lang w:val="en-US" w:eastAsia="zh-CN"/>
              </w:rPr>
              <w:t>治疗室1、治疗室2、控制室1、控制室2</w:t>
            </w:r>
            <w:r>
              <w:rPr>
                <w:rFonts w:hint="default" w:ascii="Times New Roman" w:hAnsi="Times New Roman" w:eastAsia="宋体" w:cs="Times New Roman"/>
                <w:b/>
                <w:bCs w:val="0"/>
                <w:color w:val="auto"/>
                <w:spacing w:val="0"/>
                <w:position w:val="0"/>
                <w:sz w:val="24"/>
                <w:szCs w:val="24"/>
                <w:lang w:val="en-US" w:eastAsia="zh-CN"/>
              </w:rPr>
              <w:t>、四周墙体、铅窗、铅门结构及厚度、依托的公用工程及办公生活设施</w:t>
            </w:r>
            <w:r>
              <w:rPr>
                <w:rFonts w:hint="eastAsia" w:ascii="Times New Roman" w:hAnsi="Times New Roman" w:eastAsia="宋体" w:cs="Times New Roman"/>
                <w:b/>
                <w:bCs w:val="0"/>
                <w:color w:val="auto"/>
                <w:spacing w:val="0"/>
                <w:position w:val="0"/>
                <w:sz w:val="24"/>
                <w:szCs w:val="24"/>
                <w:lang w:val="en-US" w:eastAsia="zh-CN"/>
              </w:rPr>
              <w:t>、</w:t>
            </w:r>
            <w:r>
              <w:rPr>
                <w:rFonts w:hint="default" w:ascii="Times New Roman" w:hAnsi="Times New Roman" w:eastAsia="宋体" w:cs="Times New Roman"/>
                <w:b/>
                <w:bCs w:val="0"/>
                <w:color w:val="auto"/>
                <w:spacing w:val="0"/>
                <w:position w:val="0"/>
                <w:sz w:val="24"/>
                <w:szCs w:val="24"/>
                <w:lang w:val="en-US" w:eastAsia="zh-CN"/>
              </w:rPr>
              <w:t>可能产生的环境问题</w:t>
            </w:r>
            <w:r>
              <w:rPr>
                <w:rFonts w:hint="eastAsia" w:ascii="Times New Roman" w:hAnsi="Times New Roman" w:eastAsia="宋体" w:cs="Times New Roman"/>
                <w:b/>
                <w:bCs w:val="0"/>
                <w:color w:val="auto"/>
                <w:spacing w:val="0"/>
                <w:position w:val="0"/>
                <w:sz w:val="24"/>
                <w:szCs w:val="24"/>
                <w:lang w:val="en-US" w:eastAsia="zh-CN"/>
              </w:rPr>
              <w:t>等</w:t>
            </w:r>
            <w:r>
              <w:rPr>
                <w:rFonts w:hint="default" w:ascii="Times New Roman" w:hAnsi="Times New Roman" w:eastAsia="宋体" w:cs="Times New Roman"/>
                <w:b/>
                <w:bCs w:val="0"/>
                <w:color w:val="auto"/>
                <w:spacing w:val="0"/>
                <w:position w:val="0"/>
                <w:sz w:val="24"/>
                <w:szCs w:val="24"/>
                <w:lang w:val="en-US" w:eastAsia="zh-CN"/>
              </w:rPr>
              <w:t>均与环评一致。</w:t>
            </w:r>
          </w:p>
          <w:p>
            <w:pPr>
              <w:spacing w:before="120" w:beforeLines="50"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2.6本项目主要原辅材料及能耗情况</w:t>
            </w:r>
          </w:p>
          <w:p>
            <w:pPr>
              <w:spacing w:after="0"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本项目主要原辅材料及能耗情况见表2-2。</w:t>
            </w:r>
          </w:p>
          <w:p>
            <w:pPr>
              <w:spacing w:after="0"/>
              <w:jc w:val="center"/>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表2-2主要原辅材料及能耗情况表</w:t>
            </w:r>
          </w:p>
          <w:tbl>
            <w:tblPr>
              <w:tblStyle w:val="18"/>
              <w:tblW w:w="8437"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901"/>
              <w:gridCol w:w="1220"/>
              <w:gridCol w:w="2773"/>
              <w:gridCol w:w="1490"/>
              <w:gridCol w:w="2053"/>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901" w:type="dxa"/>
                  <w:tcBorders>
                    <w:top w:val="single" w:color="000000" w:sz="12" w:space="0"/>
                    <w:bottom w:val="single" w:color="000000" w:sz="12" w:space="0"/>
                  </w:tcBorders>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类别</w:t>
                  </w:r>
                </w:p>
              </w:tc>
              <w:tc>
                <w:tcPr>
                  <w:tcW w:w="1220" w:type="dxa"/>
                  <w:tcBorders>
                    <w:top w:val="single" w:color="000000" w:sz="12" w:space="0"/>
                    <w:bottom w:val="single" w:color="000000" w:sz="12" w:space="0"/>
                  </w:tcBorders>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名称</w:t>
                  </w:r>
                </w:p>
              </w:tc>
              <w:tc>
                <w:tcPr>
                  <w:tcW w:w="2773" w:type="dxa"/>
                  <w:tcBorders>
                    <w:top w:val="single" w:color="000000" w:sz="12" w:space="0"/>
                    <w:bottom w:val="single" w:color="000000" w:sz="12" w:space="0"/>
                  </w:tcBorders>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使用量</w:t>
                  </w:r>
                </w:p>
              </w:tc>
              <w:tc>
                <w:tcPr>
                  <w:tcW w:w="1490" w:type="dxa"/>
                  <w:tcBorders>
                    <w:top w:val="single" w:color="000000" w:sz="12" w:space="0"/>
                    <w:bottom w:val="single" w:color="000000" w:sz="12" w:space="0"/>
                  </w:tcBorders>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来源</w:t>
                  </w:r>
                </w:p>
              </w:tc>
              <w:tc>
                <w:tcPr>
                  <w:tcW w:w="2053" w:type="dxa"/>
                  <w:tcBorders>
                    <w:top w:val="single" w:color="000000" w:sz="12" w:space="0"/>
                    <w:bottom w:val="single" w:color="000000" w:sz="12" w:space="0"/>
                  </w:tcBorders>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主要化学成分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901" w:type="dxa"/>
                  <w:vMerge w:val="restart"/>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主要原辅材料</w:t>
                  </w:r>
                </w:p>
              </w:tc>
              <w:tc>
                <w:tcPr>
                  <w:tcW w:w="1220" w:type="dxa"/>
                  <w:tcBorders>
                    <w:bottom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2773" w:type="dxa"/>
                  <w:tcBorders>
                    <w:bottom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1490"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2053" w:type="dxa"/>
                  <w:tcBorders>
                    <w:bottom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901" w:type="dxa"/>
                  <w:vMerge w:val="continue"/>
                  <w:vAlign w:val="center"/>
                </w:tcPr>
                <w:p>
                  <w:pPr>
                    <w:spacing w:after="0"/>
                    <w:jc w:val="center"/>
                    <w:rPr>
                      <w:rFonts w:hint="default" w:ascii="Times New Roman" w:hAnsi="Times New Roman" w:eastAsia="宋体" w:cs="Times New Roman"/>
                      <w:color w:val="auto"/>
                      <w:spacing w:val="0"/>
                      <w:position w:val="0"/>
                      <w:sz w:val="21"/>
                      <w:szCs w:val="21"/>
                    </w:rPr>
                  </w:pPr>
                </w:p>
              </w:tc>
              <w:tc>
                <w:tcPr>
                  <w:tcW w:w="1220" w:type="dxa"/>
                  <w:tcBorders>
                    <w:bottom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2773" w:type="dxa"/>
                  <w:tcBorders>
                    <w:bottom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1490"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2053" w:type="dxa"/>
                  <w:tcBorders>
                    <w:bottom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901" w:type="dxa"/>
                  <w:vMerge w:val="restart"/>
                  <w:tcBorders>
                    <w:top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能</w:t>
                  </w:r>
                </w:p>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源</w:t>
                  </w:r>
                </w:p>
              </w:tc>
              <w:tc>
                <w:tcPr>
                  <w:tcW w:w="1220" w:type="dxa"/>
                  <w:tcBorders>
                    <w:top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2773" w:type="dxa"/>
                  <w:tcBorders>
                    <w:top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1490" w:type="dxa"/>
                  <w:tcBorders>
                    <w:top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2053" w:type="dxa"/>
                  <w:tcBorders>
                    <w:top w:val="single" w:color="auto" w:sz="4"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901" w:type="dxa"/>
                  <w:vMerge w:val="continue"/>
                  <w:vAlign w:val="center"/>
                </w:tcPr>
                <w:p>
                  <w:pPr>
                    <w:spacing w:after="0"/>
                    <w:jc w:val="center"/>
                    <w:rPr>
                      <w:rFonts w:hint="default" w:ascii="Times New Roman" w:hAnsi="Times New Roman" w:eastAsia="宋体" w:cs="Times New Roman"/>
                      <w:color w:val="auto"/>
                      <w:spacing w:val="0"/>
                      <w:position w:val="0"/>
                      <w:sz w:val="21"/>
                      <w:szCs w:val="21"/>
                    </w:rPr>
                  </w:pPr>
                </w:p>
              </w:tc>
              <w:tc>
                <w:tcPr>
                  <w:tcW w:w="1220"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电(kW)</w:t>
                  </w:r>
                </w:p>
              </w:tc>
              <w:tc>
                <w:tcPr>
                  <w:tcW w:w="2773"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1000</w:t>
                  </w:r>
                </w:p>
              </w:tc>
              <w:tc>
                <w:tcPr>
                  <w:tcW w:w="1490"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市政电网</w:t>
                  </w:r>
                </w:p>
              </w:tc>
              <w:tc>
                <w:tcPr>
                  <w:tcW w:w="2053"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901" w:type="dxa"/>
                  <w:vMerge w:val="continue"/>
                  <w:tcBorders>
                    <w:bottom w:val="single" w:color="000000" w:sz="6" w:space="0"/>
                  </w:tcBorders>
                  <w:vAlign w:val="center"/>
                </w:tcPr>
                <w:p>
                  <w:pPr>
                    <w:spacing w:after="0"/>
                    <w:jc w:val="center"/>
                    <w:rPr>
                      <w:rFonts w:hint="default" w:ascii="Times New Roman" w:hAnsi="Times New Roman" w:eastAsia="宋体" w:cs="Times New Roman"/>
                      <w:color w:val="auto"/>
                      <w:spacing w:val="0"/>
                      <w:position w:val="0"/>
                      <w:sz w:val="21"/>
                      <w:szCs w:val="21"/>
                    </w:rPr>
                  </w:pPr>
                </w:p>
              </w:tc>
              <w:tc>
                <w:tcPr>
                  <w:tcW w:w="1220" w:type="dxa"/>
                  <w:tcBorders>
                    <w:bottom w:val="single" w:color="000000" w:sz="6"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气（Nm</w:t>
                  </w:r>
                  <w:r>
                    <w:rPr>
                      <w:rFonts w:hint="default" w:ascii="Times New Roman" w:hAnsi="Times New Roman" w:eastAsia="宋体" w:cs="Times New Roman"/>
                      <w:color w:val="auto"/>
                      <w:spacing w:val="0"/>
                      <w:position w:val="0"/>
                      <w:sz w:val="21"/>
                      <w:szCs w:val="21"/>
                      <w:vertAlign w:val="superscript"/>
                    </w:rPr>
                    <w:t>3</w:t>
                  </w:r>
                  <w:r>
                    <w:rPr>
                      <w:rFonts w:hint="default" w:ascii="Times New Roman" w:hAnsi="Times New Roman" w:eastAsia="宋体" w:cs="Times New Roman"/>
                      <w:color w:val="auto"/>
                      <w:spacing w:val="0"/>
                      <w:position w:val="0"/>
                      <w:sz w:val="21"/>
                      <w:szCs w:val="21"/>
                    </w:rPr>
                    <w:t>）</w:t>
                  </w:r>
                </w:p>
              </w:tc>
              <w:tc>
                <w:tcPr>
                  <w:tcW w:w="2773" w:type="dxa"/>
                  <w:tcBorders>
                    <w:bottom w:val="single" w:color="000000" w:sz="6"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1490" w:type="dxa"/>
                  <w:tcBorders>
                    <w:bottom w:val="single" w:color="000000" w:sz="6"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c>
                <w:tcPr>
                  <w:tcW w:w="2053" w:type="dxa"/>
                  <w:tcBorders>
                    <w:bottom w:val="single" w:color="000000" w:sz="6"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901" w:type="dxa"/>
                  <w:tcBorders>
                    <w:bottom w:val="single" w:color="000000" w:sz="12"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水资源</w:t>
                  </w:r>
                </w:p>
              </w:tc>
              <w:tc>
                <w:tcPr>
                  <w:tcW w:w="1220" w:type="dxa"/>
                  <w:tcBorders>
                    <w:bottom w:val="single" w:color="000000" w:sz="12"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用水量</w:t>
                  </w:r>
                </w:p>
              </w:tc>
              <w:tc>
                <w:tcPr>
                  <w:tcW w:w="2773" w:type="dxa"/>
                  <w:tcBorders>
                    <w:bottom w:val="single" w:color="000000" w:sz="12"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100m</w:t>
                  </w:r>
                  <w:r>
                    <w:rPr>
                      <w:rFonts w:hint="default" w:ascii="Times New Roman" w:hAnsi="Times New Roman" w:eastAsia="宋体" w:cs="Times New Roman"/>
                      <w:color w:val="auto"/>
                      <w:spacing w:val="0"/>
                      <w:position w:val="0"/>
                      <w:sz w:val="21"/>
                      <w:szCs w:val="21"/>
                      <w:vertAlign w:val="superscript"/>
                    </w:rPr>
                    <w:t>3</w:t>
                  </w:r>
                </w:p>
              </w:tc>
              <w:tc>
                <w:tcPr>
                  <w:tcW w:w="1490" w:type="dxa"/>
                  <w:tcBorders>
                    <w:bottom w:val="single" w:color="000000" w:sz="12" w:space="0"/>
                  </w:tcBorders>
                  <w:vAlign w:val="center"/>
                </w:tcPr>
                <w:p>
                  <w:pPr>
                    <w:spacing w:after="0"/>
                    <w:jc w:val="center"/>
                    <w:rPr>
                      <w:rFonts w:hint="eastAsia"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市自来水</w:t>
                  </w:r>
                  <w:r>
                    <w:rPr>
                      <w:rFonts w:hint="eastAsia" w:ascii="Times New Roman" w:hAnsi="Times New Roman" w:eastAsia="宋体" w:cs="Times New Roman"/>
                      <w:color w:val="auto"/>
                      <w:spacing w:val="0"/>
                      <w:position w:val="0"/>
                      <w:sz w:val="21"/>
                      <w:szCs w:val="21"/>
                      <w:lang w:eastAsia="zh-CN"/>
                    </w:rPr>
                    <w:t>公司</w:t>
                  </w:r>
                </w:p>
              </w:tc>
              <w:tc>
                <w:tcPr>
                  <w:tcW w:w="2053" w:type="dxa"/>
                  <w:tcBorders>
                    <w:bottom w:val="single" w:color="000000" w:sz="12" w:space="0"/>
                  </w:tcBorders>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val="en-US" w:eastAsia="zh-CN"/>
              </w:rPr>
              <w:t>经核实，本项目原辅材料</w:t>
            </w:r>
            <w:r>
              <w:rPr>
                <w:rFonts w:hint="eastAsia" w:ascii="Times New Roman" w:hAnsi="Times New Roman" w:eastAsia="宋体" w:cs="Times New Roman"/>
                <w:b/>
                <w:bCs/>
                <w:color w:val="auto"/>
                <w:spacing w:val="0"/>
                <w:position w:val="0"/>
                <w:sz w:val="24"/>
                <w:szCs w:val="24"/>
                <w:lang w:val="en-US" w:eastAsia="zh-CN"/>
              </w:rPr>
              <w:t>及能耗情况、来源</w:t>
            </w:r>
            <w:r>
              <w:rPr>
                <w:rFonts w:hint="default" w:ascii="Times New Roman" w:hAnsi="Times New Roman" w:eastAsia="宋体" w:cs="Times New Roman"/>
                <w:b/>
                <w:bCs/>
                <w:color w:val="auto"/>
                <w:spacing w:val="0"/>
                <w:position w:val="0"/>
                <w:sz w:val="24"/>
                <w:szCs w:val="24"/>
                <w:lang w:val="en-US" w:eastAsia="zh-CN"/>
              </w:rPr>
              <w:t>均与环评一致。</w:t>
            </w:r>
          </w:p>
          <w:p>
            <w:pPr>
              <w:spacing w:before="120" w:beforeLines="50"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2.7使用射线装置</w:t>
            </w:r>
          </w:p>
          <w:p>
            <w:pPr>
              <w:spacing w:after="0"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w:t>
            </w:r>
            <w:r>
              <w:rPr>
                <w:rFonts w:hint="eastAsia" w:ascii="Times New Roman" w:hAnsi="Times New Roman" w:eastAsia="宋体" w:cs="Times New Roman"/>
                <w:color w:val="auto"/>
                <w:spacing w:val="0"/>
                <w:position w:val="0"/>
                <w:sz w:val="24"/>
                <w:szCs w:val="24"/>
                <w:lang w:val="en-US" w:eastAsia="zh-CN"/>
              </w:rPr>
              <w:t>医用射线装置</w:t>
            </w:r>
            <w:r>
              <w:rPr>
                <w:rFonts w:hint="default" w:ascii="Times New Roman" w:hAnsi="Times New Roman" w:eastAsia="宋体" w:cs="Times New Roman"/>
                <w:color w:val="auto"/>
                <w:spacing w:val="0"/>
                <w:position w:val="0"/>
                <w:sz w:val="24"/>
                <w:szCs w:val="24"/>
              </w:rPr>
              <w:t>相关参数等情况见表2-3所示。</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表2-3主要设备配置及主要技术参数</w:t>
            </w:r>
          </w:p>
          <w:tbl>
            <w:tblPr>
              <w:tblStyle w:val="18"/>
              <w:tblW w:w="8136"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28" w:type="dxa"/>
                <w:bottom w:w="0" w:type="dxa"/>
                <w:right w:w="28" w:type="dxa"/>
              </w:tblCellMar>
            </w:tblPr>
            <w:tblGrid>
              <w:gridCol w:w="1128"/>
              <w:gridCol w:w="977"/>
              <w:gridCol w:w="830"/>
              <w:gridCol w:w="1487"/>
              <w:gridCol w:w="1298"/>
              <w:gridCol w:w="1039"/>
              <w:gridCol w:w="1377"/>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28" w:type="dxa"/>
                  <w:bottom w:w="0" w:type="dxa"/>
                  <w:right w:w="28" w:type="dxa"/>
                </w:tblCellMar>
              </w:tblPrEx>
              <w:trPr>
                <w:trHeight w:val="521" w:hRule="atLeast"/>
                <w:jc w:val="center"/>
              </w:trPr>
              <w:tc>
                <w:tcPr>
                  <w:tcW w:w="1128" w:type="dxa"/>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名称</w:t>
                  </w:r>
                </w:p>
              </w:tc>
              <w:tc>
                <w:tcPr>
                  <w:tcW w:w="977" w:type="dxa"/>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型号</w:t>
                  </w:r>
                </w:p>
              </w:tc>
              <w:tc>
                <w:tcPr>
                  <w:tcW w:w="830" w:type="dxa"/>
                  <w:vAlign w:val="center"/>
                </w:tcPr>
                <w:p>
                  <w:pPr>
                    <w:spacing w:after="0"/>
                    <w:jc w:val="center"/>
                    <w:rPr>
                      <w:rFonts w:hint="default" w:ascii="Times New Roman" w:hAnsi="Times New Roman" w:eastAsia="宋体" w:cs="Times New Roman"/>
                      <w:b/>
                      <w:bCs/>
                      <w:color w:val="auto"/>
                      <w:spacing w:val="0"/>
                      <w:position w:val="0"/>
                      <w:sz w:val="21"/>
                      <w:szCs w:val="21"/>
                      <w:lang w:val="en-US" w:eastAsia="zh-CN" w:bidi="ar-SA"/>
                    </w:rPr>
                  </w:pPr>
                  <w:r>
                    <w:rPr>
                      <w:rFonts w:hint="eastAsia" w:ascii="Times New Roman" w:hAnsi="Times New Roman" w:eastAsia="宋体" w:cs="Times New Roman"/>
                      <w:b/>
                      <w:bCs/>
                      <w:color w:val="auto"/>
                      <w:spacing w:val="0"/>
                      <w:position w:val="0"/>
                      <w:sz w:val="21"/>
                      <w:szCs w:val="21"/>
                      <w:lang w:val="en-US" w:eastAsia="zh-CN"/>
                    </w:rPr>
                    <w:t>数量（台）</w:t>
                  </w:r>
                </w:p>
              </w:tc>
              <w:tc>
                <w:tcPr>
                  <w:tcW w:w="1487" w:type="dxa"/>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生产厂家</w:t>
                  </w:r>
                </w:p>
              </w:tc>
              <w:tc>
                <w:tcPr>
                  <w:tcW w:w="1298" w:type="dxa"/>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设备参数</w:t>
                  </w:r>
                </w:p>
              </w:tc>
              <w:tc>
                <w:tcPr>
                  <w:tcW w:w="1039" w:type="dxa"/>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管理类别</w:t>
                  </w:r>
                </w:p>
              </w:tc>
              <w:tc>
                <w:tcPr>
                  <w:tcW w:w="1377" w:type="dxa"/>
                  <w:vAlign w:val="center"/>
                </w:tcPr>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使用场所</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28" w:type="dxa"/>
                  <w:bottom w:w="0" w:type="dxa"/>
                  <w:right w:w="28" w:type="dxa"/>
                </w:tblCellMar>
              </w:tblPrEx>
              <w:trPr>
                <w:trHeight w:val="1014" w:hRule="atLeast"/>
                <w:jc w:val="center"/>
              </w:trPr>
              <w:tc>
                <w:tcPr>
                  <w:tcW w:w="1128"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浅层X射线治疗系统</w:t>
                  </w:r>
                </w:p>
              </w:tc>
              <w:tc>
                <w:tcPr>
                  <w:tcW w:w="977"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SRT-100</w:t>
                  </w:r>
                </w:p>
              </w:tc>
              <w:tc>
                <w:tcPr>
                  <w:tcW w:w="830" w:type="dxa"/>
                  <w:vAlign w:val="center"/>
                </w:tcPr>
                <w:p>
                  <w:pPr>
                    <w:spacing w:after="0"/>
                    <w:jc w:val="center"/>
                    <w:rPr>
                      <w:rFonts w:hint="eastAsia"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rPr>
                    <w:t>2</w:t>
                  </w:r>
                </w:p>
              </w:tc>
              <w:tc>
                <w:tcPr>
                  <w:tcW w:w="1487"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S</w:t>
                  </w:r>
                  <w:r>
                    <w:rPr>
                      <w:rFonts w:hint="default" w:ascii="Times New Roman" w:hAnsi="Times New Roman" w:eastAsia="宋体" w:cs="Times New Roman"/>
                      <w:color w:val="auto"/>
                      <w:spacing w:val="0"/>
                      <w:position w:val="0"/>
                      <w:sz w:val="21"/>
                      <w:szCs w:val="21"/>
                    </w:rPr>
                    <w:t>e</w:t>
                  </w:r>
                  <w:r>
                    <w:rPr>
                      <w:rFonts w:hint="eastAsia" w:ascii="Times New Roman" w:hAnsi="Times New Roman" w:eastAsia="宋体" w:cs="Times New Roman"/>
                      <w:color w:val="auto"/>
                      <w:spacing w:val="0"/>
                      <w:position w:val="0"/>
                      <w:sz w:val="21"/>
                      <w:szCs w:val="21"/>
                    </w:rPr>
                    <w:t>nsus</w:t>
                  </w:r>
                  <w:r>
                    <w:rPr>
                      <w:rFonts w:hint="default" w:ascii="Times New Roman" w:hAnsi="Times New Roman" w:eastAsia="宋体" w:cs="Times New Roman"/>
                      <w:color w:val="auto"/>
                      <w:spacing w:val="0"/>
                      <w:position w:val="0"/>
                      <w:sz w:val="21"/>
                      <w:szCs w:val="21"/>
                    </w:rPr>
                    <w:t xml:space="preserve"> Healthcare</w:t>
                  </w:r>
                </w:p>
              </w:tc>
              <w:tc>
                <w:tcPr>
                  <w:tcW w:w="1298"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额定</w:t>
                  </w:r>
                  <w:r>
                    <w:rPr>
                      <w:rFonts w:hint="default" w:ascii="Times New Roman" w:hAnsi="Times New Roman" w:eastAsia="宋体" w:cs="Times New Roman"/>
                      <w:color w:val="auto"/>
                      <w:spacing w:val="0"/>
                      <w:position w:val="0"/>
                      <w:sz w:val="21"/>
                      <w:szCs w:val="21"/>
                    </w:rPr>
                    <w:t>管电压100kV</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lang w:val="en-US" w:eastAsia="zh-CN"/>
                    </w:rPr>
                    <w:t>额定</w:t>
                  </w:r>
                  <w:r>
                    <w:rPr>
                      <w:rFonts w:hint="default" w:ascii="Times New Roman" w:hAnsi="Times New Roman" w:eastAsia="宋体" w:cs="Times New Roman"/>
                      <w:color w:val="auto"/>
                      <w:spacing w:val="0"/>
                      <w:position w:val="0"/>
                      <w:sz w:val="21"/>
                      <w:szCs w:val="21"/>
                    </w:rPr>
                    <w:t>管电流</w:t>
                  </w:r>
                </w:p>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10mA</w:t>
                  </w:r>
                </w:p>
              </w:tc>
              <w:tc>
                <w:tcPr>
                  <w:tcW w:w="1039"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2 \* ROMAN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II</w:t>
                  </w:r>
                  <w:r>
                    <w:rPr>
                      <w:rFonts w:hint="default" w:ascii="Times New Roman" w:hAnsi="Times New Roman" w:eastAsia="宋体" w:cs="Times New Roman"/>
                      <w:color w:val="auto"/>
                      <w:spacing w:val="0"/>
                      <w:position w:val="0"/>
                      <w:sz w:val="21"/>
                      <w:szCs w:val="21"/>
                    </w:rPr>
                    <w:fldChar w:fldCharType="end"/>
                  </w:r>
                  <w:r>
                    <w:rPr>
                      <w:rFonts w:hint="default" w:ascii="Times New Roman" w:hAnsi="Times New Roman" w:eastAsia="宋体" w:cs="Times New Roman"/>
                      <w:color w:val="auto"/>
                      <w:spacing w:val="0"/>
                      <w:position w:val="0"/>
                      <w:sz w:val="21"/>
                      <w:szCs w:val="21"/>
                    </w:rPr>
                    <w:t>类</w:t>
                  </w:r>
                </w:p>
              </w:tc>
              <w:tc>
                <w:tcPr>
                  <w:tcW w:w="1377" w:type="dxa"/>
                  <w:vAlign w:val="center"/>
                </w:tcPr>
                <w:p>
                  <w:pPr>
                    <w:spacing w:after="0"/>
                    <w:jc w:val="center"/>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eastAsia="zh-CN"/>
                    </w:rPr>
                    <w:t>放射治疗区</w:t>
                  </w:r>
                </w:p>
              </w:tc>
            </w:tr>
          </w:tbl>
          <w:p>
            <w:pPr>
              <w:keepNext w:val="0"/>
              <w:keepLines w:val="0"/>
              <w:pageBreakBefore w:val="0"/>
              <w:widowControl/>
              <w:kinsoku/>
              <w:wordWrap/>
              <w:overflowPunct/>
              <w:topLinePunct w:val="0"/>
              <w:autoSpaceDE/>
              <w:autoSpaceDN/>
              <w:bidi w:val="0"/>
              <w:adjustRightInd w:val="0"/>
              <w:snapToGrid w:val="0"/>
              <w:spacing w:before="181" w:beforeLines="50" w:after="0" w:line="360" w:lineRule="auto"/>
              <w:ind w:firstLine="482" w:firstLineChars="200"/>
              <w:jc w:val="both"/>
              <w:textAlignment w:val="auto"/>
              <w:rPr>
                <w:rFonts w:hint="default" w:ascii="Times New Roman" w:hAnsi="Times New Roman" w:eastAsia="宋体" w:cs="Times New Roman"/>
                <w:b/>
                <w:bCs/>
                <w:color w:val="auto"/>
                <w:spacing w:val="0"/>
                <w:position w:val="0"/>
                <w:sz w:val="24"/>
                <w:szCs w:val="24"/>
              </w:rPr>
            </w:pPr>
            <w:r>
              <w:rPr>
                <w:rFonts w:hint="eastAsia" w:ascii="Times New Roman" w:hAnsi="Times New Roman" w:eastAsia="宋体" w:cs="Times New Roman"/>
                <w:b/>
                <w:bCs/>
                <w:color w:val="auto"/>
                <w:spacing w:val="0"/>
                <w:position w:val="0"/>
                <w:sz w:val="24"/>
                <w:szCs w:val="24"/>
                <w:lang w:val="en-US" w:eastAsia="zh-CN"/>
              </w:rPr>
              <w:t>经核实</w:t>
            </w: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rPr>
              <w:t>本项目</w:t>
            </w:r>
            <w:r>
              <w:rPr>
                <w:rFonts w:hint="default" w:ascii="Times New Roman" w:hAnsi="Times New Roman" w:eastAsia="宋体" w:cs="Times New Roman"/>
                <w:b/>
                <w:bCs/>
                <w:color w:val="auto"/>
                <w:spacing w:val="0"/>
                <w:position w:val="0"/>
                <w:sz w:val="24"/>
                <w:szCs w:val="24"/>
                <w:lang w:eastAsia="zh-CN"/>
              </w:rPr>
              <w:t>使用</w:t>
            </w:r>
            <w:r>
              <w:rPr>
                <w:rFonts w:hint="eastAsia" w:ascii="Times New Roman" w:hAnsi="Times New Roman" w:eastAsia="宋体" w:cs="Times New Roman"/>
                <w:b/>
                <w:bCs/>
                <w:color w:val="auto"/>
                <w:spacing w:val="0"/>
                <w:position w:val="0"/>
                <w:sz w:val="24"/>
                <w:szCs w:val="24"/>
                <w:lang w:val="en-US" w:eastAsia="zh-CN"/>
              </w:rPr>
              <w:t>医用射线装置</w:t>
            </w:r>
            <w:r>
              <w:rPr>
                <w:rFonts w:hint="default" w:ascii="Times New Roman" w:hAnsi="Times New Roman" w:eastAsia="宋体" w:cs="Times New Roman"/>
                <w:b/>
                <w:bCs/>
                <w:color w:val="auto"/>
                <w:spacing w:val="0"/>
                <w:position w:val="0"/>
                <w:sz w:val="24"/>
                <w:szCs w:val="24"/>
                <w:lang w:val="en-US" w:eastAsia="zh-CN"/>
              </w:rPr>
              <w:t>型号、</w:t>
            </w:r>
            <w:r>
              <w:rPr>
                <w:rFonts w:hint="default" w:ascii="Times New Roman" w:hAnsi="Times New Roman" w:eastAsia="宋体" w:cs="Times New Roman"/>
                <w:b/>
                <w:bCs/>
                <w:color w:val="auto"/>
                <w:spacing w:val="0"/>
                <w:position w:val="0"/>
                <w:sz w:val="24"/>
                <w:szCs w:val="24"/>
                <w:lang w:eastAsia="zh-CN"/>
              </w:rPr>
              <w:t>额定管电压、额定管电流</w:t>
            </w:r>
            <w:r>
              <w:rPr>
                <w:rFonts w:hint="eastAsia" w:ascii="Times New Roman" w:hAnsi="Times New Roman" w:eastAsia="宋体" w:cs="Times New Roman"/>
                <w:b/>
                <w:bCs/>
                <w:color w:val="auto"/>
                <w:spacing w:val="0"/>
                <w:position w:val="0"/>
                <w:sz w:val="24"/>
                <w:szCs w:val="24"/>
                <w:lang w:val="en-US" w:eastAsia="zh-CN"/>
              </w:rPr>
              <w:t>等</w:t>
            </w:r>
            <w:r>
              <w:rPr>
                <w:rFonts w:hint="default" w:ascii="Times New Roman" w:hAnsi="Times New Roman" w:eastAsia="宋体" w:cs="Times New Roman"/>
                <w:b/>
                <w:bCs/>
                <w:color w:val="auto"/>
                <w:spacing w:val="0"/>
                <w:position w:val="0"/>
                <w:sz w:val="24"/>
                <w:szCs w:val="24"/>
                <w:lang w:eastAsia="zh-CN"/>
              </w:rPr>
              <w:t>均与环评中一致。</w:t>
            </w:r>
          </w:p>
          <w:p>
            <w:pPr>
              <w:keepNext w:val="0"/>
              <w:keepLines w:val="0"/>
              <w:pageBreakBefore w:val="0"/>
              <w:widowControl/>
              <w:kinsoku/>
              <w:wordWrap/>
              <w:overflowPunct/>
              <w:topLinePunct w:val="0"/>
              <w:autoSpaceDE/>
              <w:autoSpaceDN/>
              <w:bidi w:val="0"/>
              <w:adjustRightInd w:val="0"/>
              <w:snapToGrid w:val="0"/>
              <w:spacing w:before="120" w:beforeLines="50" w:after="0" w:line="360" w:lineRule="auto"/>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2.8环评项目建设与实际建设内容的差异</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val="en-US" w:eastAsia="zh-CN"/>
              </w:rPr>
              <w:t>经过</w:t>
            </w:r>
            <w:r>
              <w:rPr>
                <w:rFonts w:hint="default" w:ascii="Times New Roman" w:hAnsi="Times New Roman" w:eastAsia="宋体" w:cs="Times New Roman"/>
                <w:color w:val="auto"/>
                <w:spacing w:val="0"/>
                <w:position w:val="0"/>
                <w:sz w:val="24"/>
                <w:szCs w:val="24"/>
              </w:rPr>
              <w:t>仔细研读本项目环境影响评价报告表和环评批复，根据环评报告和批复的要求，仔细对项目现场进行了核对，对项目环评和批复情况与实际建设内容进行了比对，项目环评建设与实际建设内容的差异见表2-4。</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表2-4</w:t>
            </w:r>
            <w:r>
              <w:rPr>
                <w:rFonts w:hint="default" w:ascii="Times New Roman" w:hAnsi="Times New Roman" w:eastAsia="宋体" w:cs="Times New Roman"/>
                <w:b/>
                <w:bCs/>
                <w:color w:val="auto"/>
                <w:spacing w:val="0"/>
                <w:position w:val="0"/>
                <w:sz w:val="21"/>
                <w:szCs w:val="21"/>
                <w:lang w:val="en-US" w:eastAsia="zh-CN"/>
              </w:rPr>
              <w:t xml:space="preserve"> </w:t>
            </w:r>
            <w:r>
              <w:rPr>
                <w:rFonts w:hint="default" w:ascii="Times New Roman" w:hAnsi="Times New Roman" w:eastAsia="宋体" w:cs="Times New Roman"/>
                <w:b/>
                <w:bCs/>
                <w:color w:val="auto"/>
                <w:spacing w:val="0"/>
                <w:position w:val="0"/>
                <w:sz w:val="21"/>
                <w:szCs w:val="21"/>
              </w:rPr>
              <w:t>项目环评建设与实际建设内容比对一览表</w:t>
            </w:r>
          </w:p>
          <w:tbl>
            <w:tblPr>
              <w:tblStyle w:val="19"/>
              <w:tblW w:w="84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401"/>
              <w:gridCol w:w="3303"/>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blHeader/>
                <w:jc w:val="center"/>
              </w:trPr>
              <w:tc>
                <w:tcPr>
                  <w:tcW w:w="1118"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建设</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项目</w:t>
                  </w:r>
                </w:p>
              </w:tc>
              <w:tc>
                <w:tcPr>
                  <w:tcW w:w="3401"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环评建设内容</w:t>
                  </w:r>
                </w:p>
              </w:tc>
              <w:tc>
                <w:tcPr>
                  <w:tcW w:w="3303"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实际建设内容</w:t>
                  </w:r>
                </w:p>
              </w:tc>
              <w:tc>
                <w:tcPr>
                  <w:tcW w:w="676"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是否</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1" w:hRule="atLeast"/>
                <w:jc w:val="center"/>
              </w:trPr>
              <w:tc>
                <w:tcPr>
                  <w:tcW w:w="1118" w:type="dxa"/>
                  <w:tcBorders>
                    <w:top w:val="single" w:color="auto" w:sz="12"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主体</w:t>
                  </w:r>
                </w:p>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Cs/>
                      <w:color w:val="auto"/>
                      <w:spacing w:val="0"/>
                      <w:position w:val="0"/>
                      <w:sz w:val="21"/>
                      <w:szCs w:val="21"/>
                    </w:rPr>
                    <w:t>工程</w:t>
                  </w:r>
                </w:p>
              </w:tc>
              <w:tc>
                <w:tcPr>
                  <w:tcW w:w="3401" w:type="dxa"/>
                  <w:tcBorders>
                    <w:top w:val="single" w:color="auto" w:sz="12"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拟建治疗室1</w:t>
                  </w:r>
                  <w:r>
                    <w:rPr>
                      <w:rFonts w:hint="default" w:ascii="Times New Roman" w:hAnsi="Times New Roman" w:eastAsia="宋体" w:cs="Times New Roman"/>
                      <w:color w:val="auto"/>
                      <w:spacing w:val="0"/>
                      <w:position w:val="0"/>
                      <w:sz w:val="21"/>
                      <w:szCs w:val="21"/>
                      <w:lang w:val="en-US" w:eastAsia="zh-CN"/>
                    </w:rPr>
                    <w:t>面积为</w:t>
                  </w:r>
                  <w:r>
                    <w:rPr>
                      <w:rFonts w:hint="eastAsia" w:ascii="Times New Roman" w:hAnsi="Times New Roman" w:eastAsia="宋体" w:cs="Times New Roman"/>
                      <w:color w:val="auto"/>
                      <w:spacing w:val="0"/>
                      <w:position w:val="0"/>
                      <w:sz w:val="21"/>
                      <w:szCs w:val="21"/>
                      <w:lang w:val="en-US" w:eastAsia="zh-CN"/>
                    </w:rPr>
                    <w:t>27.06</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、治疗室2面积为24.7</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，在治疗室1和治疗室2旁分别设有控制室1和控制室2，治疗室1、2四周的墙体均为钢结构骨架+4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pb硫酸钡防护板；顶部为150mm混凝土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pb硫酸钡防护板；地面为120mm混凝土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pb硫酸钡防护涂料；铅窗和铅门均为4mm铅当量</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是在原有空置房间基础建设上进行铅门、铅窗、房间布局及房间实体防护等进行改造。</w:t>
                  </w:r>
                </w:p>
              </w:tc>
              <w:tc>
                <w:tcPr>
                  <w:tcW w:w="3303" w:type="dxa"/>
                  <w:tcBorders>
                    <w:top w:val="single" w:color="auto" w:sz="12"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eastAsia="zh-CN"/>
                    </w:rPr>
                    <w:t>已建</w:t>
                  </w:r>
                  <w:r>
                    <w:rPr>
                      <w:rFonts w:hint="eastAsia" w:ascii="Times New Roman" w:hAnsi="Times New Roman" w:eastAsia="宋体" w:cs="Times New Roman"/>
                      <w:color w:val="auto"/>
                      <w:spacing w:val="0"/>
                      <w:position w:val="0"/>
                      <w:sz w:val="21"/>
                      <w:szCs w:val="21"/>
                      <w:lang w:val="en-US" w:eastAsia="zh-CN"/>
                    </w:rPr>
                    <w:t>治疗室1</w:t>
                  </w:r>
                  <w:r>
                    <w:rPr>
                      <w:rFonts w:hint="default" w:ascii="Times New Roman" w:hAnsi="Times New Roman" w:eastAsia="宋体" w:cs="Times New Roman"/>
                      <w:color w:val="auto"/>
                      <w:spacing w:val="0"/>
                      <w:position w:val="0"/>
                      <w:sz w:val="21"/>
                      <w:szCs w:val="21"/>
                      <w:lang w:val="en-US" w:eastAsia="zh-CN"/>
                    </w:rPr>
                    <w:t>面积为</w:t>
                  </w:r>
                  <w:r>
                    <w:rPr>
                      <w:rFonts w:hint="eastAsia" w:ascii="Times New Roman" w:hAnsi="Times New Roman" w:eastAsia="宋体" w:cs="Times New Roman"/>
                      <w:color w:val="auto"/>
                      <w:spacing w:val="0"/>
                      <w:position w:val="0"/>
                      <w:sz w:val="21"/>
                      <w:szCs w:val="21"/>
                      <w:lang w:val="en-US" w:eastAsia="zh-CN"/>
                    </w:rPr>
                    <w:t>27.06</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、治疗室2面积为24.7</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，在治疗室1和治疗室2旁分别设有控制室1和控制室2，治疗室1、2四周的墙体均为钢结构骨架+4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pb硫酸钡防护板；顶部为150mm混凝土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pb硫酸钡防护板；地面为120mm混凝土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pb硫酸钡防护涂料；铅窗和铅门均为4mm铅当量</w:t>
                  </w:r>
                  <w:r>
                    <w:rPr>
                      <w:rFonts w:hint="default" w:ascii="Times New Roman" w:hAnsi="Times New Roman" w:eastAsia="宋体" w:cs="Times New Roman"/>
                      <w:color w:val="auto"/>
                      <w:spacing w:val="0"/>
                      <w:position w:val="0"/>
                      <w:sz w:val="21"/>
                      <w:szCs w:val="21"/>
                      <w:lang w:val="en-US" w:eastAsia="zh-CN"/>
                    </w:rPr>
                    <w:t>。</w:t>
                  </w:r>
                </w:p>
              </w:tc>
              <w:tc>
                <w:tcPr>
                  <w:tcW w:w="676" w:type="dxa"/>
                  <w:tcBorders>
                    <w:top w:val="single" w:color="auto" w:sz="12" w:space="0"/>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118" w:type="dxa"/>
                  <w:tcBorders>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使用射线装置</w:t>
                  </w:r>
                </w:p>
              </w:tc>
              <w:tc>
                <w:tcPr>
                  <w:tcW w:w="3401"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color w:val="auto"/>
                      <w:spacing w:val="0"/>
                      <w:position w:val="0"/>
                      <w:sz w:val="21"/>
                      <w:szCs w:val="22"/>
                      <w:lang w:val="en-US" w:eastAsia="zh-CN" w:bidi="ar-SA"/>
                    </w:rPr>
                    <w:t>新增2台SRT-100型浅层X射线治疗系统</w:t>
                  </w:r>
                  <w:r>
                    <w:rPr>
                      <w:rFonts w:hint="default" w:ascii="Times New Roman" w:hAnsi="Times New Roman" w:eastAsia="宋体" w:cs="Times New Roman"/>
                      <w:color w:val="auto"/>
                      <w:spacing w:val="0"/>
                      <w:position w:val="0"/>
                      <w:sz w:val="21"/>
                      <w:szCs w:val="22"/>
                      <w:lang w:val="en-US" w:eastAsia="zh-CN" w:bidi="ar-SA"/>
                    </w:rPr>
                    <w:t>（Ⅱ类射线装置）</w:t>
                  </w:r>
                  <w:r>
                    <w:rPr>
                      <w:rFonts w:hint="eastAsia" w:ascii="Times New Roman" w:hAnsi="Times New Roman" w:eastAsia="宋体" w:cs="Times New Roman"/>
                      <w:color w:val="auto"/>
                      <w:spacing w:val="0"/>
                      <w:position w:val="0"/>
                      <w:sz w:val="21"/>
                      <w:szCs w:val="22"/>
                      <w:lang w:val="en-US" w:eastAsia="zh-CN" w:bidi="ar-SA"/>
                    </w:rPr>
                    <w:t>，</w:t>
                  </w:r>
                  <w:r>
                    <w:rPr>
                      <w:rFonts w:hint="default" w:ascii="Times New Roman" w:hAnsi="Times New Roman" w:eastAsia="宋体" w:cs="Times New Roman"/>
                      <w:color w:val="auto"/>
                      <w:spacing w:val="0"/>
                      <w:position w:val="0"/>
                      <w:sz w:val="21"/>
                      <w:szCs w:val="22"/>
                      <w:lang w:val="en-US" w:eastAsia="zh-CN" w:bidi="ar-SA"/>
                    </w:rPr>
                    <w:t>额定管电压</w:t>
                  </w:r>
                  <w:r>
                    <w:rPr>
                      <w:rFonts w:hint="eastAsia" w:ascii="Times New Roman" w:hAnsi="Times New Roman" w:eastAsia="宋体" w:cs="Times New Roman"/>
                      <w:color w:val="auto"/>
                      <w:spacing w:val="0"/>
                      <w:position w:val="0"/>
                      <w:sz w:val="21"/>
                      <w:szCs w:val="22"/>
                      <w:lang w:val="en-US" w:eastAsia="zh-CN" w:bidi="ar-SA"/>
                    </w:rPr>
                    <w:t>均</w:t>
                  </w:r>
                  <w:r>
                    <w:rPr>
                      <w:rFonts w:hint="default" w:ascii="Times New Roman" w:hAnsi="Times New Roman" w:eastAsia="宋体" w:cs="Times New Roman"/>
                      <w:color w:val="auto"/>
                      <w:spacing w:val="0"/>
                      <w:position w:val="0"/>
                      <w:sz w:val="21"/>
                      <w:szCs w:val="22"/>
                      <w:lang w:val="en-US" w:eastAsia="zh-CN" w:bidi="ar-SA"/>
                    </w:rPr>
                    <w:t>为100kV、额定管电流</w:t>
                  </w:r>
                  <w:r>
                    <w:rPr>
                      <w:rFonts w:hint="eastAsia" w:ascii="Times New Roman" w:hAnsi="Times New Roman" w:eastAsia="宋体" w:cs="Times New Roman"/>
                      <w:color w:val="auto"/>
                      <w:spacing w:val="0"/>
                      <w:position w:val="0"/>
                      <w:sz w:val="21"/>
                      <w:szCs w:val="22"/>
                      <w:lang w:val="en-US" w:eastAsia="zh-CN" w:bidi="ar-SA"/>
                    </w:rPr>
                    <w:t>均</w:t>
                  </w:r>
                  <w:r>
                    <w:rPr>
                      <w:rFonts w:hint="default" w:ascii="Times New Roman" w:hAnsi="Times New Roman" w:eastAsia="宋体" w:cs="Times New Roman"/>
                      <w:color w:val="auto"/>
                      <w:spacing w:val="0"/>
                      <w:position w:val="0"/>
                      <w:sz w:val="21"/>
                      <w:szCs w:val="22"/>
                      <w:lang w:val="en-US" w:eastAsia="zh-CN" w:bidi="ar-SA"/>
                    </w:rPr>
                    <w:t>为10mA</w:t>
                  </w:r>
                  <w:r>
                    <w:rPr>
                      <w:rFonts w:hint="eastAsia" w:ascii="Times New Roman" w:hAnsi="Times New Roman" w:eastAsia="宋体" w:cs="Times New Roman"/>
                      <w:color w:val="auto"/>
                      <w:spacing w:val="0"/>
                      <w:position w:val="0"/>
                      <w:sz w:val="21"/>
                      <w:szCs w:val="22"/>
                      <w:lang w:val="en-US" w:eastAsia="zh-CN" w:bidi="ar-SA"/>
                    </w:rPr>
                    <w:t>。</w:t>
                  </w:r>
                </w:p>
              </w:tc>
              <w:tc>
                <w:tcPr>
                  <w:tcW w:w="3303"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color w:val="auto"/>
                      <w:spacing w:val="0"/>
                      <w:position w:val="0"/>
                      <w:sz w:val="21"/>
                      <w:szCs w:val="22"/>
                      <w:lang w:val="en-US" w:eastAsia="zh-CN" w:bidi="ar-SA"/>
                    </w:rPr>
                    <w:t>新增2台SRT-100型浅层X射线治疗系统</w:t>
                  </w:r>
                  <w:r>
                    <w:rPr>
                      <w:rFonts w:hint="default" w:ascii="Times New Roman" w:hAnsi="Times New Roman" w:eastAsia="宋体" w:cs="Times New Roman"/>
                      <w:color w:val="auto"/>
                      <w:spacing w:val="0"/>
                      <w:position w:val="0"/>
                      <w:sz w:val="21"/>
                      <w:szCs w:val="22"/>
                      <w:lang w:val="en-US" w:eastAsia="zh-CN" w:bidi="ar-SA"/>
                    </w:rPr>
                    <w:t>（Ⅱ类射线装置）</w:t>
                  </w:r>
                  <w:r>
                    <w:rPr>
                      <w:rFonts w:hint="eastAsia" w:ascii="Times New Roman" w:hAnsi="Times New Roman" w:eastAsia="宋体" w:cs="Times New Roman"/>
                      <w:color w:val="auto"/>
                      <w:spacing w:val="0"/>
                      <w:position w:val="0"/>
                      <w:sz w:val="21"/>
                      <w:szCs w:val="22"/>
                      <w:lang w:val="en-US" w:eastAsia="zh-CN" w:bidi="ar-SA"/>
                    </w:rPr>
                    <w:t>，</w:t>
                  </w:r>
                  <w:r>
                    <w:rPr>
                      <w:rFonts w:hint="default" w:ascii="Times New Roman" w:hAnsi="Times New Roman" w:eastAsia="宋体" w:cs="Times New Roman"/>
                      <w:color w:val="auto"/>
                      <w:spacing w:val="0"/>
                      <w:position w:val="0"/>
                      <w:sz w:val="21"/>
                      <w:szCs w:val="22"/>
                      <w:lang w:val="en-US" w:eastAsia="zh-CN" w:bidi="ar-SA"/>
                    </w:rPr>
                    <w:t>额定管电压</w:t>
                  </w:r>
                  <w:r>
                    <w:rPr>
                      <w:rFonts w:hint="eastAsia" w:ascii="Times New Roman" w:hAnsi="Times New Roman" w:eastAsia="宋体" w:cs="Times New Roman"/>
                      <w:color w:val="auto"/>
                      <w:spacing w:val="0"/>
                      <w:position w:val="0"/>
                      <w:sz w:val="21"/>
                      <w:szCs w:val="22"/>
                      <w:lang w:val="en-US" w:eastAsia="zh-CN" w:bidi="ar-SA"/>
                    </w:rPr>
                    <w:t>均</w:t>
                  </w:r>
                  <w:r>
                    <w:rPr>
                      <w:rFonts w:hint="default" w:ascii="Times New Roman" w:hAnsi="Times New Roman" w:eastAsia="宋体" w:cs="Times New Roman"/>
                      <w:color w:val="auto"/>
                      <w:spacing w:val="0"/>
                      <w:position w:val="0"/>
                      <w:sz w:val="21"/>
                      <w:szCs w:val="22"/>
                      <w:lang w:val="en-US" w:eastAsia="zh-CN" w:bidi="ar-SA"/>
                    </w:rPr>
                    <w:t>为100kV、额定管电流</w:t>
                  </w:r>
                  <w:r>
                    <w:rPr>
                      <w:rFonts w:hint="eastAsia" w:ascii="Times New Roman" w:hAnsi="Times New Roman" w:eastAsia="宋体" w:cs="Times New Roman"/>
                      <w:color w:val="auto"/>
                      <w:spacing w:val="0"/>
                      <w:position w:val="0"/>
                      <w:sz w:val="21"/>
                      <w:szCs w:val="22"/>
                      <w:lang w:val="en-US" w:eastAsia="zh-CN" w:bidi="ar-SA"/>
                    </w:rPr>
                    <w:t>均</w:t>
                  </w:r>
                  <w:r>
                    <w:rPr>
                      <w:rFonts w:hint="default" w:ascii="Times New Roman" w:hAnsi="Times New Roman" w:eastAsia="宋体" w:cs="Times New Roman"/>
                      <w:color w:val="auto"/>
                      <w:spacing w:val="0"/>
                      <w:position w:val="0"/>
                      <w:sz w:val="21"/>
                      <w:szCs w:val="22"/>
                      <w:lang w:val="en-US" w:eastAsia="zh-CN" w:bidi="ar-SA"/>
                    </w:rPr>
                    <w:t>为10mA</w:t>
                  </w:r>
                  <w:r>
                    <w:rPr>
                      <w:rFonts w:hint="eastAsia" w:ascii="Times New Roman" w:hAnsi="Times New Roman" w:eastAsia="宋体" w:cs="Times New Roman"/>
                      <w:color w:val="auto"/>
                      <w:spacing w:val="0"/>
                      <w:position w:val="0"/>
                      <w:sz w:val="21"/>
                      <w:szCs w:val="22"/>
                      <w:lang w:val="en-US" w:eastAsia="zh-CN" w:bidi="ar-SA"/>
                    </w:rPr>
                    <w:t>。</w:t>
                  </w:r>
                </w:p>
              </w:tc>
              <w:tc>
                <w:tcPr>
                  <w:tcW w:w="67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8" w:type="dxa"/>
                  <w:tcBorders>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辅助</w:t>
                  </w:r>
                </w:p>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工程</w:t>
                  </w:r>
                </w:p>
              </w:tc>
              <w:tc>
                <w:tcPr>
                  <w:tcW w:w="3401"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bCs/>
                      <w:color w:val="auto"/>
                      <w:spacing w:val="0"/>
                      <w:position w:val="0"/>
                      <w:sz w:val="21"/>
                      <w:szCs w:val="21"/>
                      <w:lang w:val="en-US" w:eastAsia="zh-CN"/>
                    </w:rPr>
                    <w:t>通排风系统、</w:t>
                  </w:r>
                  <w:r>
                    <w:rPr>
                      <w:rFonts w:hint="default" w:ascii="Times New Roman" w:hAnsi="Times New Roman" w:eastAsia="宋体" w:cs="Times New Roman"/>
                      <w:bCs/>
                      <w:color w:val="auto"/>
                      <w:spacing w:val="0"/>
                      <w:position w:val="0"/>
                      <w:sz w:val="21"/>
                      <w:szCs w:val="21"/>
                    </w:rPr>
                    <w:t>控制室</w:t>
                  </w:r>
                  <w:r>
                    <w:rPr>
                      <w:rFonts w:hint="eastAsia" w:ascii="Times New Roman" w:hAnsi="Times New Roman" w:eastAsia="宋体" w:cs="Times New Roman"/>
                      <w:bCs/>
                      <w:color w:val="auto"/>
                      <w:spacing w:val="0"/>
                      <w:position w:val="0"/>
                      <w:sz w:val="21"/>
                      <w:szCs w:val="21"/>
                    </w:rPr>
                    <w:t>、</w:t>
                  </w:r>
                  <w:r>
                    <w:rPr>
                      <w:rFonts w:hint="eastAsia" w:ascii="Times New Roman" w:hAnsi="Times New Roman" w:eastAsia="宋体" w:cs="Times New Roman"/>
                      <w:bCs/>
                      <w:color w:val="auto"/>
                      <w:spacing w:val="0"/>
                      <w:position w:val="0"/>
                      <w:sz w:val="21"/>
                      <w:szCs w:val="21"/>
                      <w:lang w:val="en-US" w:eastAsia="zh-CN"/>
                    </w:rPr>
                    <w:t>医疗废物暂存间、放射科</w:t>
                  </w:r>
                  <w:r>
                    <w:rPr>
                      <w:rFonts w:hint="default" w:ascii="Times New Roman" w:hAnsi="Times New Roman" w:eastAsia="宋体" w:cs="Times New Roman"/>
                      <w:bCs/>
                      <w:color w:val="auto"/>
                      <w:spacing w:val="0"/>
                      <w:position w:val="0"/>
                      <w:sz w:val="21"/>
                      <w:szCs w:val="21"/>
                    </w:rPr>
                    <w:t>等候室等</w:t>
                  </w:r>
                  <w:r>
                    <w:rPr>
                      <w:rFonts w:hint="eastAsia" w:ascii="Times New Roman" w:hAnsi="Times New Roman" w:eastAsia="宋体" w:cs="Times New Roman"/>
                      <w:bCs/>
                      <w:color w:val="auto"/>
                      <w:spacing w:val="0"/>
                      <w:position w:val="0"/>
                      <w:sz w:val="21"/>
                      <w:szCs w:val="21"/>
                      <w:lang w:eastAsia="zh-CN"/>
                    </w:rPr>
                    <w:t>。</w:t>
                  </w:r>
                </w:p>
              </w:tc>
              <w:tc>
                <w:tcPr>
                  <w:tcW w:w="3303"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bCs/>
                      <w:color w:val="auto"/>
                      <w:spacing w:val="0"/>
                      <w:position w:val="0"/>
                      <w:sz w:val="21"/>
                      <w:szCs w:val="21"/>
                      <w:lang w:val="en-US" w:eastAsia="zh-CN"/>
                    </w:rPr>
                    <w:t>通排风系统、</w:t>
                  </w:r>
                  <w:r>
                    <w:rPr>
                      <w:rFonts w:hint="default" w:ascii="Times New Roman" w:hAnsi="Times New Roman" w:eastAsia="宋体" w:cs="Times New Roman"/>
                      <w:bCs/>
                      <w:color w:val="auto"/>
                      <w:spacing w:val="0"/>
                      <w:position w:val="0"/>
                      <w:sz w:val="21"/>
                      <w:szCs w:val="21"/>
                    </w:rPr>
                    <w:t>控制室</w:t>
                  </w:r>
                  <w:r>
                    <w:rPr>
                      <w:rFonts w:hint="eastAsia" w:ascii="Times New Roman" w:hAnsi="Times New Roman" w:eastAsia="宋体" w:cs="Times New Roman"/>
                      <w:bCs/>
                      <w:color w:val="auto"/>
                      <w:spacing w:val="0"/>
                      <w:position w:val="0"/>
                      <w:sz w:val="21"/>
                      <w:szCs w:val="21"/>
                    </w:rPr>
                    <w:t>、</w:t>
                  </w:r>
                  <w:r>
                    <w:rPr>
                      <w:rFonts w:hint="eastAsia" w:ascii="Times New Roman" w:hAnsi="Times New Roman" w:eastAsia="宋体" w:cs="Times New Roman"/>
                      <w:bCs/>
                      <w:color w:val="auto"/>
                      <w:spacing w:val="0"/>
                      <w:position w:val="0"/>
                      <w:sz w:val="21"/>
                      <w:szCs w:val="21"/>
                      <w:lang w:val="en-US" w:eastAsia="zh-CN"/>
                    </w:rPr>
                    <w:t>医疗废物暂存间、放射科</w:t>
                  </w:r>
                  <w:r>
                    <w:rPr>
                      <w:rFonts w:hint="default" w:ascii="Times New Roman" w:hAnsi="Times New Roman" w:eastAsia="宋体" w:cs="Times New Roman"/>
                      <w:bCs/>
                      <w:color w:val="auto"/>
                      <w:spacing w:val="0"/>
                      <w:position w:val="0"/>
                      <w:sz w:val="21"/>
                      <w:szCs w:val="21"/>
                    </w:rPr>
                    <w:t>等候室等</w:t>
                  </w:r>
                  <w:r>
                    <w:rPr>
                      <w:rFonts w:hint="eastAsia" w:ascii="Times New Roman" w:hAnsi="Times New Roman" w:eastAsia="宋体" w:cs="Times New Roman"/>
                      <w:bCs/>
                      <w:color w:val="auto"/>
                      <w:spacing w:val="0"/>
                      <w:position w:val="0"/>
                      <w:sz w:val="21"/>
                      <w:szCs w:val="21"/>
                      <w:lang w:eastAsia="zh-CN"/>
                    </w:rPr>
                    <w:t>。</w:t>
                  </w:r>
                </w:p>
              </w:tc>
              <w:tc>
                <w:tcPr>
                  <w:tcW w:w="67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8" w:type="dxa"/>
                  <w:tcBorders>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公用</w:t>
                  </w:r>
                </w:p>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工程</w:t>
                  </w:r>
                </w:p>
              </w:tc>
              <w:tc>
                <w:tcPr>
                  <w:tcW w:w="3401" w:type="dxa"/>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pacing w:val="0"/>
                      <w:position w:val="0"/>
                      <w:sz w:val="21"/>
                      <w:szCs w:val="21"/>
                      <w:lang w:val="en-US" w:eastAsia="zh-CN" w:bidi="ar-SA"/>
                    </w:rPr>
                  </w:pPr>
                  <w:r>
                    <w:rPr>
                      <w:rFonts w:hint="default" w:ascii="Times New Roman" w:hAnsi="Times New Roman" w:eastAsia="宋体" w:cs="Times New Roman"/>
                      <w:bCs/>
                      <w:color w:val="auto"/>
                      <w:spacing w:val="0"/>
                      <w:position w:val="0"/>
                      <w:sz w:val="21"/>
                      <w:szCs w:val="21"/>
                    </w:rPr>
                    <w:t>过道、卫生间、配电系统等</w:t>
                  </w:r>
                </w:p>
              </w:tc>
              <w:tc>
                <w:tcPr>
                  <w:tcW w:w="3303" w:type="dxa"/>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pacing w:val="0"/>
                      <w:position w:val="0"/>
                      <w:sz w:val="21"/>
                      <w:szCs w:val="21"/>
                      <w:lang w:val="en-US" w:eastAsia="zh-CN" w:bidi="ar-SA"/>
                    </w:rPr>
                  </w:pPr>
                  <w:r>
                    <w:rPr>
                      <w:rFonts w:hint="default" w:ascii="Times New Roman" w:hAnsi="Times New Roman" w:eastAsia="宋体" w:cs="Times New Roman"/>
                      <w:bCs/>
                      <w:color w:val="auto"/>
                      <w:spacing w:val="0"/>
                      <w:position w:val="0"/>
                      <w:sz w:val="21"/>
                      <w:szCs w:val="21"/>
                    </w:rPr>
                    <w:t>过道、卫生间、配电系统等</w:t>
                  </w:r>
                </w:p>
              </w:tc>
              <w:tc>
                <w:tcPr>
                  <w:tcW w:w="676" w:type="dxa"/>
                  <w:tcBorders>
                    <w:lef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118" w:type="dxa"/>
                  <w:tcBorders>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办公及</w:t>
                  </w:r>
                </w:p>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生活设施</w:t>
                  </w:r>
                </w:p>
              </w:tc>
              <w:tc>
                <w:tcPr>
                  <w:tcW w:w="3401" w:type="dxa"/>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rPr>
                    <w:t>医生办公室</w:t>
                  </w:r>
                </w:p>
              </w:tc>
              <w:tc>
                <w:tcPr>
                  <w:tcW w:w="3303" w:type="dxa"/>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rPr>
                    <w:t>医生办公室</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lang w:val="en-US" w:eastAsia="zh-CN"/>
                    </w:rPr>
                    <w:t>护士办公室</w:t>
                  </w:r>
                </w:p>
              </w:tc>
              <w:tc>
                <w:tcPr>
                  <w:tcW w:w="67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新增护士办公室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2" w:hRule="atLeast"/>
                <w:jc w:val="center"/>
              </w:trPr>
              <w:tc>
                <w:tcPr>
                  <w:tcW w:w="1118" w:type="dxa"/>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环保</w:t>
                  </w:r>
                </w:p>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设施</w:t>
                  </w:r>
                </w:p>
              </w:tc>
              <w:tc>
                <w:tcPr>
                  <w:tcW w:w="3401" w:type="dxa"/>
                  <w:vAlign w:val="center"/>
                </w:tcPr>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pacing w:val="0"/>
                      <w:position w:val="0"/>
                      <w:sz w:val="21"/>
                      <w:szCs w:val="21"/>
                      <w:lang w:eastAsia="zh-CN"/>
                    </w:rPr>
                  </w:pPr>
                  <w:r>
                    <w:rPr>
                      <w:rFonts w:hint="default" w:ascii="Times New Roman" w:hAnsi="Times New Roman" w:eastAsia="宋体" w:cs="Times New Roman"/>
                      <w:bCs/>
                      <w:color w:val="auto"/>
                      <w:spacing w:val="0"/>
                      <w:position w:val="0"/>
                      <w:sz w:val="21"/>
                      <w:szCs w:val="21"/>
                    </w:rPr>
                    <w:t>治疗室产生的</w:t>
                  </w:r>
                  <w:r>
                    <w:rPr>
                      <w:rFonts w:hint="default" w:ascii="Times New Roman" w:hAnsi="Times New Roman" w:eastAsia="宋体" w:cs="Times New Roman"/>
                      <w:bCs/>
                      <w:color w:val="auto"/>
                      <w:spacing w:val="0"/>
                      <w:position w:val="0"/>
                      <w:sz w:val="21"/>
                      <w:szCs w:val="21"/>
                      <w:lang w:val="en-US" w:eastAsia="zh-CN"/>
                    </w:rPr>
                    <w:t>臭氧</w:t>
                  </w:r>
                  <w:r>
                    <w:rPr>
                      <w:rFonts w:hint="default" w:ascii="Times New Roman" w:hAnsi="Times New Roman" w:eastAsia="宋体" w:cs="Times New Roman"/>
                      <w:bCs/>
                      <w:color w:val="auto"/>
                      <w:spacing w:val="0"/>
                      <w:position w:val="0"/>
                      <w:sz w:val="21"/>
                      <w:szCs w:val="21"/>
                    </w:rPr>
                    <w:t>通过治疗室内</w:t>
                  </w:r>
                  <w:r>
                    <w:rPr>
                      <w:rFonts w:hint="eastAsia" w:ascii="Times New Roman" w:hAnsi="Times New Roman" w:eastAsia="宋体" w:cs="Times New Roman"/>
                      <w:bCs/>
                      <w:color w:val="auto"/>
                      <w:spacing w:val="0"/>
                      <w:position w:val="0"/>
                      <w:sz w:val="21"/>
                      <w:szCs w:val="21"/>
                      <w:lang w:val="en-US" w:eastAsia="zh-CN"/>
                    </w:rPr>
                    <w:t>排气扇</w:t>
                  </w:r>
                  <w:r>
                    <w:rPr>
                      <w:rFonts w:hint="default" w:ascii="Times New Roman" w:hAnsi="Times New Roman" w:eastAsia="宋体" w:cs="Times New Roman"/>
                      <w:bCs/>
                      <w:color w:val="auto"/>
                      <w:spacing w:val="0"/>
                      <w:position w:val="0"/>
                      <w:sz w:val="21"/>
                      <w:szCs w:val="21"/>
                    </w:rPr>
                    <w:t>抽出后</w:t>
                  </w:r>
                  <w:r>
                    <w:rPr>
                      <w:rFonts w:hint="default" w:ascii="Times New Roman" w:hAnsi="Times New Roman" w:eastAsia="宋体" w:cs="Times New Roman"/>
                      <w:bCs/>
                      <w:color w:val="auto"/>
                      <w:spacing w:val="0"/>
                      <w:position w:val="0"/>
                      <w:sz w:val="21"/>
                      <w:szCs w:val="21"/>
                      <w:lang w:val="en-US" w:eastAsia="zh-CN"/>
                    </w:rPr>
                    <w:t>连接大楼通排风管道至</w:t>
                  </w:r>
                  <w:r>
                    <w:rPr>
                      <w:rFonts w:hint="default" w:ascii="Times New Roman" w:hAnsi="Times New Roman" w:eastAsia="宋体" w:cs="Times New Roman"/>
                      <w:bCs/>
                      <w:color w:val="auto"/>
                      <w:spacing w:val="0"/>
                      <w:position w:val="0"/>
                      <w:sz w:val="21"/>
                      <w:szCs w:val="21"/>
                    </w:rPr>
                    <w:t>楼顶排放</w:t>
                  </w:r>
                  <w:r>
                    <w:rPr>
                      <w:rFonts w:hint="eastAsia" w:ascii="Times New Roman" w:hAnsi="Times New Roman" w:eastAsia="宋体" w:cs="Times New Roman"/>
                      <w:bCs/>
                      <w:color w:val="auto"/>
                      <w:spacing w:val="0"/>
                      <w:position w:val="0"/>
                      <w:sz w:val="21"/>
                      <w:szCs w:val="21"/>
                      <w:lang w:eastAsia="zh-CN"/>
                    </w:rPr>
                    <w:t>。</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生活污水以及清洗废水</w:t>
                  </w:r>
                  <w:r>
                    <w:rPr>
                      <w:rFonts w:hint="default" w:ascii="Times New Roman" w:hAnsi="Times New Roman" w:eastAsia="宋体" w:cs="Times New Roman"/>
                      <w:bCs/>
                      <w:color w:val="auto"/>
                      <w:spacing w:val="0"/>
                      <w:position w:val="0"/>
                      <w:sz w:val="21"/>
                      <w:szCs w:val="21"/>
                      <w:lang w:val="en-US" w:eastAsia="zh-CN"/>
                    </w:rPr>
                    <w:t>依托</w:t>
                  </w:r>
                  <w:r>
                    <w:rPr>
                      <w:rFonts w:hint="eastAsia" w:ascii="Times New Roman" w:hAnsi="Times New Roman" w:eastAsia="宋体" w:cs="Times New Roman"/>
                      <w:bCs/>
                      <w:color w:val="auto"/>
                      <w:spacing w:val="0"/>
                      <w:position w:val="0"/>
                      <w:sz w:val="21"/>
                      <w:szCs w:val="21"/>
                      <w:lang w:val="en-US" w:eastAsia="zh-CN"/>
                    </w:rPr>
                    <w:t>鹏瑞利医疗中心名医馆</w:t>
                  </w:r>
                  <w:r>
                    <w:rPr>
                      <w:rFonts w:hint="default" w:ascii="Times New Roman" w:hAnsi="Times New Roman" w:eastAsia="宋体" w:cs="Times New Roman"/>
                      <w:bCs/>
                      <w:color w:val="auto"/>
                      <w:spacing w:val="0"/>
                      <w:position w:val="0"/>
                      <w:sz w:val="21"/>
                      <w:szCs w:val="21"/>
                      <w:lang w:val="en-US" w:eastAsia="zh-CN"/>
                    </w:rPr>
                    <w:t>污水处理</w:t>
                  </w:r>
                  <w:r>
                    <w:rPr>
                      <w:rFonts w:hint="eastAsia" w:ascii="Times New Roman" w:hAnsi="Times New Roman" w:eastAsia="宋体" w:cs="Times New Roman"/>
                      <w:bCs/>
                      <w:color w:val="auto"/>
                      <w:spacing w:val="0"/>
                      <w:position w:val="0"/>
                      <w:sz w:val="21"/>
                      <w:szCs w:val="21"/>
                      <w:lang w:val="en-US" w:eastAsia="zh-CN"/>
                    </w:rPr>
                    <w:t>设施</w:t>
                  </w:r>
                  <w:r>
                    <w:rPr>
                      <w:rFonts w:hint="default" w:ascii="Times New Roman" w:hAnsi="Times New Roman" w:eastAsia="宋体" w:cs="Times New Roman"/>
                      <w:bCs/>
                      <w:color w:val="auto"/>
                      <w:spacing w:val="0"/>
                      <w:position w:val="0"/>
                      <w:sz w:val="21"/>
                      <w:szCs w:val="21"/>
                      <w:lang w:val="en-US" w:eastAsia="zh-CN"/>
                    </w:rPr>
                    <w:t>处理</w:t>
                  </w:r>
                  <w:r>
                    <w:rPr>
                      <w:rFonts w:hint="eastAsia" w:ascii="Times New Roman" w:hAnsi="Times New Roman" w:eastAsia="宋体" w:cs="Times New Roman"/>
                      <w:bCs/>
                      <w:color w:val="auto"/>
                      <w:spacing w:val="0"/>
                      <w:position w:val="0"/>
                      <w:sz w:val="21"/>
                      <w:szCs w:val="21"/>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医用器具废物等，存放在医疗废物暂存间并统一由</w:t>
                  </w:r>
                  <w:r>
                    <w:rPr>
                      <w:rFonts w:hint="eastAsia" w:ascii="Times New Roman" w:hAnsi="Times New Roman" w:eastAsia="宋体" w:cs="Times New Roman"/>
                      <w:bCs/>
                      <w:color w:val="auto"/>
                      <w:spacing w:val="0"/>
                      <w:position w:val="0"/>
                      <w:sz w:val="21"/>
                      <w:szCs w:val="21"/>
                      <w:highlight w:val="none"/>
                      <w:lang w:val="en-US" w:eastAsia="zh-CN"/>
                    </w:rPr>
                    <w:t>有资质的</w:t>
                  </w:r>
                  <w:r>
                    <w:rPr>
                      <w:rFonts w:hint="eastAsia" w:ascii="Times New Roman" w:hAnsi="Times New Roman" w:eastAsia="宋体" w:cs="Times New Roman"/>
                      <w:bCs/>
                      <w:color w:val="auto"/>
                      <w:spacing w:val="0"/>
                      <w:position w:val="0"/>
                      <w:sz w:val="21"/>
                      <w:szCs w:val="21"/>
                      <w:lang w:val="en-US" w:eastAsia="zh-CN"/>
                    </w:rPr>
                    <w:t>单位回收处理。</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lang w:val="en-US" w:eastAsia="zh-CN"/>
                    </w:rPr>
                  </w:pPr>
                  <w:r>
                    <w:rPr>
                      <w:rFonts w:hint="eastAsia" w:ascii="Times New Roman" w:hAnsi="Times New Roman" w:eastAsia="宋体" w:cs="Times New Roman"/>
                      <w:bCs/>
                      <w:color w:val="auto"/>
                      <w:spacing w:val="0"/>
                      <w:position w:val="0"/>
                      <w:sz w:val="21"/>
                      <w:szCs w:val="21"/>
                    </w:rPr>
                    <w:t>生活垃圾及办公垃圾，</w:t>
                  </w:r>
                  <w:r>
                    <w:rPr>
                      <w:rFonts w:hint="eastAsia" w:ascii="Times New Roman" w:hAnsi="Times New Roman" w:eastAsia="宋体" w:cs="Times New Roman"/>
                      <w:bCs/>
                      <w:color w:val="auto"/>
                      <w:spacing w:val="0"/>
                      <w:position w:val="0"/>
                      <w:sz w:val="21"/>
                      <w:szCs w:val="21"/>
                      <w:lang w:val="en-US" w:eastAsia="zh-CN"/>
                    </w:rPr>
                    <w:t>依托鹏瑞利医疗中心名医馆集中收集</w:t>
                  </w:r>
                  <w:r>
                    <w:rPr>
                      <w:rFonts w:hint="default" w:ascii="Times New Roman" w:hAnsi="Times New Roman" w:eastAsia="宋体" w:cs="Times New Roman"/>
                      <w:bCs/>
                      <w:color w:val="auto"/>
                      <w:spacing w:val="0"/>
                      <w:position w:val="0"/>
                      <w:sz w:val="21"/>
                      <w:szCs w:val="21"/>
                      <w:lang w:val="en-US" w:eastAsia="zh-CN"/>
                    </w:rPr>
                    <w:t>后由市政环卫部门统一清运。</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pacing w:val="0"/>
                      <w:position w:val="0"/>
                      <w:sz w:val="21"/>
                      <w:szCs w:val="21"/>
                      <w:lang w:eastAsia="zh-CN"/>
                    </w:rPr>
                  </w:pPr>
                </w:p>
              </w:tc>
              <w:tc>
                <w:tcPr>
                  <w:tcW w:w="3303" w:type="dxa"/>
                  <w:vAlign w:val="center"/>
                </w:tcPr>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pacing w:val="0"/>
                      <w:position w:val="0"/>
                      <w:sz w:val="21"/>
                      <w:szCs w:val="21"/>
                      <w:lang w:eastAsia="zh-CN"/>
                    </w:rPr>
                  </w:pPr>
                  <w:r>
                    <w:rPr>
                      <w:rFonts w:hint="default" w:ascii="Times New Roman" w:hAnsi="Times New Roman" w:eastAsia="宋体" w:cs="Times New Roman"/>
                      <w:bCs/>
                      <w:color w:val="auto"/>
                      <w:spacing w:val="0"/>
                      <w:position w:val="0"/>
                      <w:sz w:val="21"/>
                      <w:szCs w:val="21"/>
                    </w:rPr>
                    <w:t>治疗室产生的</w:t>
                  </w:r>
                  <w:r>
                    <w:rPr>
                      <w:rFonts w:hint="default" w:ascii="Times New Roman" w:hAnsi="Times New Roman" w:eastAsia="宋体" w:cs="Times New Roman"/>
                      <w:bCs/>
                      <w:color w:val="auto"/>
                      <w:spacing w:val="0"/>
                      <w:position w:val="0"/>
                      <w:sz w:val="21"/>
                      <w:szCs w:val="21"/>
                      <w:lang w:val="en-US" w:eastAsia="zh-CN"/>
                    </w:rPr>
                    <w:t>臭氧</w:t>
                  </w:r>
                  <w:r>
                    <w:rPr>
                      <w:rFonts w:hint="default" w:ascii="Times New Roman" w:hAnsi="Times New Roman" w:eastAsia="宋体" w:cs="Times New Roman"/>
                      <w:bCs/>
                      <w:color w:val="auto"/>
                      <w:spacing w:val="0"/>
                      <w:position w:val="0"/>
                      <w:sz w:val="21"/>
                      <w:szCs w:val="21"/>
                    </w:rPr>
                    <w:t>通过治疗室内</w:t>
                  </w:r>
                  <w:r>
                    <w:rPr>
                      <w:rFonts w:hint="eastAsia" w:ascii="Times New Roman" w:hAnsi="Times New Roman" w:eastAsia="宋体" w:cs="Times New Roman"/>
                      <w:bCs/>
                      <w:color w:val="auto"/>
                      <w:spacing w:val="0"/>
                      <w:position w:val="0"/>
                      <w:sz w:val="21"/>
                      <w:szCs w:val="21"/>
                      <w:lang w:val="en-US" w:eastAsia="zh-CN"/>
                    </w:rPr>
                    <w:t>排气扇</w:t>
                  </w:r>
                  <w:r>
                    <w:rPr>
                      <w:rFonts w:hint="default" w:ascii="Times New Roman" w:hAnsi="Times New Roman" w:eastAsia="宋体" w:cs="Times New Roman"/>
                      <w:bCs/>
                      <w:color w:val="auto"/>
                      <w:spacing w:val="0"/>
                      <w:position w:val="0"/>
                      <w:sz w:val="21"/>
                      <w:szCs w:val="21"/>
                    </w:rPr>
                    <w:t>抽出后</w:t>
                  </w:r>
                  <w:r>
                    <w:rPr>
                      <w:rFonts w:hint="default" w:ascii="Times New Roman" w:hAnsi="Times New Roman" w:eastAsia="宋体" w:cs="Times New Roman"/>
                      <w:bCs/>
                      <w:color w:val="auto"/>
                      <w:spacing w:val="0"/>
                      <w:position w:val="0"/>
                      <w:sz w:val="21"/>
                      <w:szCs w:val="21"/>
                      <w:lang w:val="en-US" w:eastAsia="zh-CN"/>
                    </w:rPr>
                    <w:t>连接大楼通排风管道至</w:t>
                  </w:r>
                  <w:r>
                    <w:rPr>
                      <w:rFonts w:hint="default" w:ascii="Times New Roman" w:hAnsi="Times New Roman" w:eastAsia="宋体" w:cs="Times New Roman"/>
                      <w:bCs/>
                      <w:color w:val="auto"/>
                      <w:spacing w:val="0"/>
                      <w:position w:val="0"/>
                      <w:sz w:val="21"/>
                      <w:szCs w:val="21"/>
                    </w:rPr>
                    <w:t>楼顶排放</w:t>
                  </w:r>
                  <w:r>
                    <w:rPr>
                      <w:rFonts w:hint="eastAsia" w:ascii="Times New Roman" w:hAnsi="Times New Roman" w:eastAsia="宋体" w:cs="Times New Roman"/>
                      <w:bCs/>
                      <w:color w:val="auto"/>
                      <w:spacing w:val="0"/>
                      <w:position w:val="0"/>
                      <w:sz w:val="21"/>
                      <w:szCs w:val="21"/>
                      <w:lang w:eastAsia="zh-CN"/>
                    </w:rPr>
                    <w:t>。</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生活污水以及清洗废水</w:t>
                  </w:r>
                  <w:r>
                    <w:rPr>
                      <w:rFonts w:hint="default" w:ascii="Times New Roman" w:hAnsi="Times New Roman" w:eastAsia="宋体" w:cs="Times New Roman"/>
                      <w:bCs/>
                      <w:color w:val="auto"/>
                      <w:spacing w:val="0"/>
                      <w:position w:val="0"/>
                      <w:sz w:val="21"/>
                      <w:szCs w:val="21"/>
                      <w:lang w:val="en-US" w:eastAsia="zh-CN"/>
                    </w:rPr>
                    <w:t>依托</w:t>
                  </w:r>
                  <w:r>
                    <w:rPr>
                      <w:rFonts w:hint="eastAsia" w:ascii="Times New Roman" w:hAnsi="Times New Roman" w:eastAsia="宋体" w:cs="Times New Roman"/>
                      <w:bCs/>
                      <w:color w:val="auto"/>
                      <w:spacing w:val="0"/>
                      <w:position w:val="0"/>
                      <w:sz w:val="21"/>
                      <w:szCs w:val="21"/>
                      <w:lang w:val="en-US" w:eastAsia="zh-CN"/>
                    </w:rPr>
                    <w:t>鹏瑞利医疗中心名医馆</w:t>
                  </w:r>
                  <w:r>
                    <w:rPr>
                      <w:rFonts w:hint="default" w:ascii="Times New Roman" w:hAnsi="Times New Roman" w:eastAsia="宋体" w:cs="Times New Roman"/>
                      <w:bCs/>
                      <w:color w:val="auto"/>
                      <w:spacing w:val="0"/>
                      <w:position w:val="0"/>
                      <w:sz w:val="21"/>
                      <w:szCs w:val="21"/>
                      <w:lang w:val="en-US" w:eastAsia="zh-CN"/>
                    </w:rPr>
                    <w:t>污水处理</w:t>
                  </w:r>
                  <w:r>
                    <w:rPr>
                      <w:rFonts w:hint="eastAsia" w:ascii="Times New Roman" w:hAnsi="Times New Roman" w:eastAsia="宋体" w:cs="Times New Roman"/>
                      <w:bCs/>
                      <w:color w:val="auto"/>
                      <w:spacing w:val="0"/>
                      <w:position w:val="0"/>
                      <w:sz w:val="21"/>
                      <w:szCs w:val="21"/>
                      <w:lang w:val="en-US" w:eastAsia="zh-CN"/>
                    </w:rPr>
                    <w:t>设施</w:t>
                  </w:r>
                  <w:r>
                    <w:rPr>
                      <w:rFonts w:hint="default" w:ascii="Times New Roman" w:hAnsi="Times New Roman" w:eastAsia="宋体" w:cs="Times New Roman"/>
                      <w:bCs/>
                      <w:color w:val="auto"/>
                      <w:spacing w:val="0"/>
                      <w:position w:val="0"/>
                      <w:sz w:val="21"/>
                      <w:szCs w:val="21"/>
                      <w:lang w:val="en-US" w:eastAsia="zh-CN"/>
                    </w:rPr>
                    <w:t>处理</w:t>
                  </w:r>
                  <w:r>
                    <w:rPr>
                      <w:rFonts w:hint="eastAsia" w:ascii="Times New Roman" w:hAnsi="Times New Roman" w:eastAsia="宋体" w:cs="Times New Roman"/>
                      <w:bCs/>
                      <w:color w:val="auto"/>
                      <w:spacing w:val="0"/>
                      <w:position w:val="0"/>
                      <w:sz w:val="21"/>
                      <w:szCs w:val="21"/>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医用器具废物等，存放在医疗废物暂存间并统一由</w:t>
                  </w:r>
                  <w:r>
                    <w:rPr>
                      <w:rFonts w:hint="eastAsia" w:ascii="Times New Roman" w:hAnsi="Times New Roman" w:eastAsia="宋体" w:cs="Times New Roman"/>
                      <w:bCs/>
                      <w:color w:val="auto"/>
                      <w:spacing w:val="0"/>
                      <w:position w:val="0"/>
                      <w:sz w:val="21"/>
                      <w:szCs w:val="21"/>
                      <w:highlight w:val="none"/>
                      <w:lang w:val="en-US" w:eastAsia="zh-CN"/>
                    </w:rPr>
                    <w:t>瀚洋环保</w:t>
                  </w:r>
                  <w:r>
                    <w:rPr>
                      <w:rFonts w:hint="eastAsia" w:ascii="Times New Roman" w:hAnsi="Times New Roman" w:eastAsia="宋体" w:cs="Times New Roman"/>
                      <w:bCs/>
                      <w:color w:val="auto"/>
                      <w:spacing w:val="0"/>
                      <w:position w:val="0"/>
                      <w:sz w:val="21"/>
                      <w:szCs w:val="21"/>
                      <w:lang w:val="en-US" w:eastAsia="zh-CN"/>
                    </w:rPr>
                    <w:t>单位回收处理。</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lang w:val="en-US" w:eastAsia="zh-CN"/>
                    </w:rPr>
                  </w:pPr>
                  <w:r>
                    <w:rPr>
                      <w:rFonts w:hint="eastAsia" w:ascii="Times New Roman" w:hAnsi="Times New Roman" w:eastAsia="宋体" w:cs="Times New Roman"/>
                      <w:bCs/>
                      <w:color w:val="auto"/>
                      <w:spacing w:val="0"/>
                      <w:position w:val="0"/>
                      <w:sz w:val="21"/>
                      <w:szCs w:val="21"/>
                    </w:rPr>
                    <w:t>生活垃圾及办公垃圾，</w:t>
                  </w:r>
                  <w:r>
                    <w:rPr>
                      <w:rFonts w:hint="eastAsia" w:ascii="Times New Roman" w:hAnsi="Times New Roman" w:eastAsia="宋体" w:cs="Times New Roman"/>
                      <w:bCs/>
                      <w:color w:val="auto"/>
                      <w:spacing w:val="0"/>
                      <w:position w:val="0"/>
                      <w:sz w:val="21"/>
                      <w:szCs w:val="21"/>
                      <w:lang w:val="en-US" w:eastAsia="zh-CN"/>
                    </w:rPr>
                    <w:t>依托鹏瑞利医疗中心名医馆集中收集</w:t>
                  </w:r>
                  <w:r>
                    <w:rPr>
                      <w:rFonts w:hint="default" w:ascii="Times New Roman" w:hAnsi="Times New Roman" w:eastAsia="宋体" w:cs="Times New Roman"/>
                      <w:bCs/>
                      <w:color w:val="auto"/>
                      <w:spacing w:val="0"/>
                      <w:position w:val="0"/>
                      <w:sz w:val="21"/>
                      <w:szCs w:val="21"/>
                      <w:lang w:val="en-US" w:eastAsia="zh-CN"/>
                    </w:rPr>
                    <w:t>后由市政环卫部门统一清运。</w:t>
                  </w:r>
                </w:p>
                <w:p>
                  <w:pPr>
                    <w:pStyle w:val="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pacing w:val="0"/>
                      <w:position w:val="0"/>
                      <w:sz w:val="21"/>
                      <w:szCs w:val="21"/>
                    </w:rPr>
                  </w:pPr>
                </w:p>
              </w:tc>
              <w:tc>
                <w:tcPr>
                  <w:tcW w:w="676" w:type="dxa"/>
                  <w:vAlign w:val="center"/>
                </w:tcPr>
                <w:p>
                  <w:pPr>
                    <w:pStyle w:val="3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一致</w:t>
                  </w:r>
                </w:p>
              </w:tc>
            </w:tr>
          </w:tbl>
          <w:p>
            <w:pPr>
              <w:pStyle w:val="6"/>
              <w:rPr>
                <w:rFonts w:hint="default" w:ascii="Times New Roman" w:hAnsi="Times New Roman" w:eastAsia="宋体" w:cs="Times New Roman"/>
                <w:color w:val="000000" w:themeColor="text1"/>
                <w:spacing w:val="0"/>
                <w:position w:val="0"/>
                <w:sz w:val="24"/>
                <w:szCs w:val="24"/>
                <w14:textFill>
                  <w14:solidFill>
                    <w14:schemeClr w14:val="tx1"/>
                  </w14:solidFill>
                </w14:textFill>
              </w:rPr>
            </w:pPr>
            <w:r>
              <w:rPr>
                <w:rFonts w:hint="default" w:ascii="Times New Roman" w:hAnsi="Times New Roman" w:eastAsia="宋体" w:cs="Times New Roman"/>
                <w:color w:val="auto"/>
                <w:spacing w:val="0"/>
                <w:position w:val="0"/>
                <w:sz w:val="24"/>
                <w:szCs w:val="24"/>
              </w:rPr>
              <w:t>由表2-4可知，本项目实际建设中，</w:t>
            </w:r>
            <w:r>
              <w:rPr>
                <w:rFonts w:hint="default" w:ascii="Times New Roman" w:hAnsi="Times New Roman" w:eastAsia="宋体" w:cs="Times New Roman"/>
                <w:color w:val="auto"/>
                <w:spacing w:val="0"/>
                <w:position w:val="0"/>
                <w:sz w:val="24"/>
                <w:szCs w:val="24"/>
                <w:lang w:eastAsia="zh-CN"/>
              </w:rPr>
              <w:t>环保设施中，</w:t>
            </w:r>
            <w:r>
              <w:rPr>
                <w:rFonts w:hint="eastAsia" w:ascii="Times New Roman" w:hAnsi="Times New Roman" w:eastAsia="宋体" w:cs="Times New Roman"/>
                <w:color w:val="auto"/>
                <w:spacing w:val="0"/>
                <w:position w:val="0"/>
                <w:sz w:val="24"/>
                <w:szCs w:val="24"/>
                <w:lang w:val="en-US" w:eastAsia="zh-CN"/>
              </w:rPr>
              <w:t>除新增护士办公室</w:t>
            </w:r>
            <w:r>
              <w:rPr>
                <w:rFonts w:hint="default" w:ascii="Times New Roman" w:hAnsi="Times New Roman" w:eastAsia="宋体" w:cs="Times New Roman"/>
                <w:color w:val="auto"/>
                <w:spacing w:val="0"/>
                <w:position w:val="0"/>
                <w:sz w:val="24"/>
                <w:szCs w:val="24"/>
                <w:lang w:eastAsia="zh-CN"/>
              </w:rPr>
              <w:t>之外，项目</w:t>
            </w:r>
            <w:r>
              <w:rPr>
                <w:rFonts w:hint="default" w:ascii="Times New Roman" w:hAnsi="Times New Roman" w:eastAsia="宋体" w:cs="Times New Roman"/>
                <w:color w:val="auto"/>
                <w:spacing w:val="0"/>
                <w:position w:val="0"/>
                <w:sz w:val="24"/>
                <w:szCs w:val="24"/>
              </w:rPr>
              <w:t>主体工程建设内容、使用射线装置种类及数量、采取的屏蔽方案及辅助工程等均与环评报告及批复中一致，</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结合：</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生态环境部关于印发《污染影响类建设项目重大变动清单（试行）》的通知(环办环评函〔2020〕688号)</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不存在重大变更。</w:t>
            </w:r>
          </w:p>
          <w:p>
            <w:pPr>
              <w:spacing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2.9环保投资落实情况</w:t>
            </w:r>
          </w:p>
          <w:p>
            <w:pPr>
              <w:spacing w:before="120" w:beforeLines="50" w:after="0" w:line="360" w:lineRule="auto"/>
              <w:ind w:firstLine="480" w:firstLineChars="200"/>
              <w:rPr>
                <w:rFonts w:hint="default" w:ascii="Times New Roman" w:hAnsi="Times New Roman" w:eastAsia="宋体" w:cs="Times New Roman"/>
                <w:color w:val="4472C4" w:themeColor="accent5"/>
                <w:spacing w:val="0"/>
                <w:position w:val="0"/>
                <w:sz w:val="24"/>
                <w:szCs w:val="24"/>
                <w14:textFill>
                  <w14:solidFill>
                    <w14:schemeClr w14:val="accent5"/>
                  </w14:solidFill>
                </w14:textFill>
              </w:rPr>
            </w:pPr>
            <w:r>
              <w:rPr>
                <w:rFonts w:hint="default" w:ascii="Times New Roman" w:hAnsi="Times New Roman" w:eastAsia="宋体" w:cs="Times New Roman"/>
                <w:color w:val="auto"/>
                <w:spacing w:val="0"/>
                <w:position w:val="0"/>
                <w:sz w:val="24"/>
                <w:szCs w:val="24"/>
              </w:rPr>
              <w:t>本项目环评</w:t>
            </w:r>
            <w:r>
              <w:rPr>
                <w:rFonts w:hint="default" w:ascii="Times New Roman" w:hAnsi="Times New Roman" w:eastAsia="宋体" w:cs="Times New Roman"/>
                <w:color w:val="auto"/>
                <w:spacing w:val="0"/>
                <w:position w:val="0"/>
                <w:sz w:val="24"/>
                <w:szCs w:val="24"/>
                <w:lang w:eastAsia="zh-CN"/>
              </w:rPr>
              <w:t>阶段</w:t>
            </w:r>
            <w:r>
              <w:rPr>
                <w:rFonts w:hint="default" w:ascii="Times New Roman" w:hAnsi="Times New Roman" w:eastAsia="宋体" w:cs="Times New Roman"/>
                <w:color w:val="auto"/>
                <w:spacing w:val="0"/>
                <w:position w:val="0"/>
                <w:sz w:val="24"/>
                <w:szCs w:val="24"/>
                <w:highlight w:val="none"/>
                <w:lang w:eastAsia="zh-CN"/>
              </w:rPr>
              <w:t>拟</w:t>
            </w:r>
            <w:r>
              <w:rPr>
                <w:rFonts w:hint="default" w:ascii="Times New Roman" w:hAnsi="Times New Roman" w:eastAsia="宋体" w:cs="Times New Roman"/>
                <w:color w:val="auto"/>
                <w:spacing w:val="0"/>
                <w:position w:val="0"/>
                <w:sz w:val="24"/>
                <w:szCs w:val="24"/>
                <w:highlight w:val="none"/>
              </w:rPr>
              <w:t>总投资</w:t>
            </w:r>
            <w:r>
              <w:rPr>
                <w:rFonts w:hint="eastAsia" w:ascii="Times New Roman" w:hAnsi="Times New Roman" w:eastAsia="宋体" w:cs="Times New Roman"/>
                <w:color w:val="auto"/>
                <w:spacing w:val="0"/>
                <w:position w:val="0"/>
                <w:sz w:val="24"/>
                <w:szCs w:val="24"/>
                <w:lang w:val="en-US" w:eastAsia="zh-CN"/>
              </w:rPr>
              <w:t>XX</w:t>
            </w:r>
            <w:r>
              <w:rPr>
                <w:rFonts w:hint="default" w:ascii="Times New Roman" w:hAnsi="Times New Roman" w:eastAsia="宋体" w:cs="Times New Roman"/>
                <w:color w:val="auto"/>
                <w:spacing w:val="0"/>
                <w:position w:val="0"/>
                <w:sz w:val="24"/>
                <w:szCs w:val="24"/>
              </w:rPr>
              <w:t>万元，实际总投</w:t>
            </w:r>
            <w:r>
              <w:rPr>
                <w:rFonts w:hint="eastAsia" w:ascii="Times New Roman" w:hAnsi="Times New Roman" w:eastAsia="宋体" w:cs="Times New Roman"/>
                <w:color w:val="auto"/>
                <w:spacing w:val="0"/>
                <w:position w:val="0"/>
                <w:sz w:val="24"/>
                <w:szCs w:val="24"/>
                <w:lang w:val="en-US" w:eastAsia="zh-CN"/>
              </w:rPr>
              <w:t>XX</w:t>
            </w:r>
            <w:r>
              <w:rPr>
                <w:rFonts w:hint="default" w:ascii="Times New Roman" w:hAnsi="Times New Roman" w:eastAsia="宋体" w:cs="Times New Roman"/>
                <w:color w:val="auto"/>
                <w:spacing w:val="0"/>
                <w:position w:val="0"/>
                <w:sz w:val="24"/>
                <w:szCs w:val="24"/>
              </w:rPr>
              <w:t>万元，</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实际环保投资</w:t>
            </w:r>
            <w:r>
              <w:rPr>
                <w:rFonts w:hint="eastAsia" w:ascii="Times New Roman" w:hAnsi="Times New Roman" w:eastAsia="宋体" w:cs="Times New Roman"/>
                <w:color w:val="auto"/>
                <w:spacing w:val="0"/>
                <w:position w:val="0"/>
                <w:sz w:val="24"/>
                <w:szCs w:val="24"/>
                <w:lang w:val="en-US" w:eastAsia="zh-CN"/>
              </w:rPr>
              <w:t>XX</w:t>
            </w:r>
            <w:r>
              <w:rPr>
                <w:rFonts w:hint="default" w:ascii="Times New Roman" w:hAnsi="Times New Roman" w:eastAsia="宋体" w:cs="Times New Roman"/>
                <w:color w:val="auto"/>
                <w:spacing w:val="0"/>
                <w:position w:val="0"/>
                <w:sz w:val="24"/>
                <w:szCs w:val="24"/>
              </w:rPr>
              <w:t>万元，实际投资占实际总投资的</w:t>
            </w:r>
            <w:r>
              <w:rPr>
                <w:rFonts w:hint="eastAsia" w:ascii="Times New Roman" w:hAnsi="Times New Roman" w:eastAsia="宋体" w:cs="Times New Roman"/>
                <w:bCs/>
                <w:color w:val="auto"/>
                <w:spacing w:val="0"/>
                <w:position w:val="0"/>
                <w:sz w:val="24"/>
                <w:szCs w:val="24"/>
                <w:lang w:val="en-US" w:eastAsia="zh-CN"/>
              </w:rPr>
              <w:t>XX</w:t>
            </w:r>
            <w:r>
              <w:rPr>
                <w:rFonts w:hint="default" w:ascii="Times New Roman" w:hAnsi="Times New Roman" w:eastAsia="宋体" w:cs="Times New Roman"/>
                <w:bCs/>
                <w:color w:val="auto"/>
                <w:spacing w:val="0"/>
                <w:position w:val="0"/>
                <w:sz w:val="24"/>
                <w:szCs w:val="24"/>
              </w:rPr>
              <w:t>%</w:t>
            </w:r>
            <w:r>
              <w:rPr>
                <w:rFonts w:hint="default" w:ascii="Times New Roman" w:hAnsi="Times New Roman" w:eastAsia="宋体" w:cs="Times New Roman"/>
                <w:color w:val="auto"/>
                <w:spacing w:val="0"/>
                <w:position w:val="0"/>
                <w:sz w:val="24"/>
                <w:szCs w:val="24"/>
              </w:rPr>
              <w:t>，项目环评环保投资与实际投资情况见表2-4。</w:t>
            </w:r>
          </w:p>
          <w:p>
            <w:pPr>
              <w:spacing w:after="0"/>
              <w:jc w:val="center"/>
              <w:rPr>
                <w:rFonts w:hint="default" w:ascii="Times New Roman" w:hAnsi="Times New Roman" w:eastAsia="宋体" w:cs="Times New Roman"/>
                <w:b/>
                <w:bCs/>
                <w:color w:val="auto"/>
                <w:spacing w:val="0"/>
                <w:position w:val="0"/>
              </w:rPr>
            </w:pPr>
            <w:r>
              <w:rPr>
                <w:rFonts w:hint="default" w:ascii="Times New Roman" w:hAnsi="Times New Roman" w:eastAsia="宋体" w:cs="Times New Roman"/>
                <w:b/>
                <w:bCs/>
                <w:color w:val="auto"/>
                <w:spacing w:val="0"/>
                <w:position w:val="0"/>
                <w:sz w:val="24"/>
                <w:szCs w:val="24"/>
              </w:rPr>
              <w:t>表2-4辐射安全防护和环保设施(措施)投资落实一览表</w:t>
            </w:r>
          </w:p>
          <w:tbl>
            <w:tblPr>
              <w:tblStyle w:val="18"/>
              <w:tblW w:w="8497"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14"/>
              <w:gridCol w:w="3026"/>
              <w:gridCol w:w="959"/>
              <w:gridCol w:w="845"/>
              <w:gridCol w:w="810"/>
              <w:gridCol w:w="856"/>
              <w:gridCol w:w="10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4" w:hRule="atLeast"/>
                <w:jc w:val="center"/>
              </w:trPr>
              <w:tc>
                <w:tcPr>
                  <w:tcW w:w="914" w:type="dxa"/>
                  <w:vMerge w:val="restart"/>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项目</w:t>
                  </w:r>
                </w:p>
              </w:tc>
              <w:tc>
                <w:tcPr>
                  <w:tcW w:w="3026" w:type="dxa"/>
                  <w:vMerge w:val="restart"/>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设施（措施）</w:t>
                  </w:r>
                </w:p>
              </w:tc>
              <w:tc>
                <w:tcPr>
                  <w:tcW w:w="1804" w:type="dxa"/>
                  <w:gridSpan w:val="2"/>
                  <w:tcBorders>
                    <w:tl2br w:val="nil"/>
                    <w:tr2bl w:val="nil"/>
                  </w:tcBorders>
                  <w:vAlign w:val="center"/>
                </w:tcPr>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lang w:val="zh-CN" w:eastAsia="zh-CN" w:bidi="ar-SA"/>
                    </w:rPr>
                  </w:pPr>
                  <w:r>
                    <w:rPr>
                      <w:rFonts w:hint="default" w:ascii="Times New Roman" w:hAnsi="Times New Roman" w:eastAsia="宋体" w:cs="Times New Roman"/>
                      <w:b/>
                      <w:bCs/>
                      <w:color w:val="auto"/>
                      <w:spacing w:val="0"/>
                      <w:position w:val="0"/>
                      <w:sz w:val="21"/>
                      <w:szCs w:val="21"/>
                    </w:rPr>
                    <w:t>环评配置需求</w:t>
                  </w:r>
                </w:p>
              </w:tc>
              <w:tc>
                <w:tcPr>
                  <w:tcW w:w="1666" w:type="dxa"/>
                  <w:gridSpan w:val="2"/>
                  <w:tcBorders>
                    <w:tl2br w:val="nil"/>
                    <w:tr2bl w:val="nil"/>
                  </w:tcBorders>
                  <w:vAlign w:val="center"/>
                </w:tcPr>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实际配置</w:t>
                  </w:r>
                </w:p>
              </w:tc>
              <w:tc>
                <w:tcPr>
                  <w:tcW w:w="1087" w:type="dxa"/>
                  <w:vMerge w:val="restart"/>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914"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p>
              </w:tc>
              <w:tc>
                <w:tcPr>
                  <w:tcW w:w="3026"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p>
              </w:tc>
              <w:tc>
                <w:tcPr>
                  <w:tcW w:w="959" w:type="dxa"/>
                  <w:tcBorders>
                    <w:tl2br w:val="nil"/>
                    <w:tr2bl w:val="nil"/>
                  </w:tcBorders>
                  <w:vAlign w:val="center"/>
                </w:tcPr>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lang w:val="zh-CN" w:eastAsia="zh-CN" w:bidi="ar-SA"/>
                    </w:rPr>
                  </w:pPr>
                  <w:r>
                    <w:rPr>
                      <w:rFonts w:hint="default" w:ascii="Times New Roman" w:hAnsi="Times New Roman" w:eastAsia="宋体" w:cs="Times New Roman"/>
                      <w:b/>
                      <w:bCs/>
                      <w:color w:val="auto"/>
                      <w:spacing w:val="0"/>
                      <w:position w:val="0"/>
                      <w:sz w:val="21"/>
                      <w:szCs w:val="21"/>
                    </w:rPr>
                    <w:t>数量</w:t>
                  </w:r>
                </w:p>
              </w:tc>
              <w:tc>
                <w:tcPr>
                  <w:tcW w:w="845" w:type="dxa"/>
                  <w:tcBorders>
                    <w:tl2br w:val="nil"/>
                    <w:tr2bl w:val="nil"/>
                  </w:tcBorders>
                  <w:vAlign w:val="center"/>
                </w:tcPr>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金额</w:t>
                  </w:r>
                </w:p>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lang w:val="zh-CN" w:eastAsia="zh-CN" w:bidi="ar-SA"/>
                    </w:rPr>
                  </w:pPr>
                  <w:r>
                    <w:rPr>
                      <w:rFonts w:hint="default" w:ascii="Times New Roman" w:hAnsi="Times New Roman" w:eastAsia="宋体" w:cs="Times New Roman"/>
                      <w:b/>
                      <w:bCs/>
                      <w:color w:val="auto"/>
                      <w:spacing w:val="0"/>
                      <w:position w:val="0"/>
                      <w:sz w:val="21"/>
                      <w:szCs w:val="21"/>
                    </w:rPr>
                    <w:t>（万元）</w:t>
                  </w:r>
                </w:p>
              </w:tc>
              <w:tc>
                <w:tcPr>
                  <w:tcW w:w="810" w:type="dxa"/>
                  <w:tcBorders>
                    <w:tl2br w:val="nil"/>
                    <w:tr2bl w:val="nil"/>
                  </w:tcBorders>
                  <w:vAlign w:val="center"/>
                </w:tcPr>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数量</w:t>
                  </w:r>
                </w:p>
              </w:tc>
              <w:tc>
                <w:tcPr>
                  <w:tcW w:w="856" w:type="dxa"/>
                  <w:tcBorders>
                    <w:tl2br w:val="nil"/>
                    <w:tr2bl w:val="nil"/>
                  </w:tcBorders>
                  <w:vAlign w:val="center"/>
                </w:tcPr>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金额</w:t>
                  </w:r>
                </w:p>
                <w:p>
                  <w:pPr>
                    <w:pStyle w:val="3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（万元）</w:t>
                  </w:r>
                </w:p>
              </w:tc>
              <w:tc>
                <w:tcPr>
                  <w:tcW w:w="1087"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09" w:hRule="atLeast"/>
                <w:jc w:val="center"/>
              </w:trPr>
              <w:tc>
                <w:tcPr>
                  <w:tcW w:w="914" w:type="dxa"/>
                  <w:vMerge w:val="restart"/>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辐射屏蔽措施</w:t>
                  </w:r>
                </w:p>
              </w:tc>
              <w:tc>
                <w:tcPr>
                  <w:tcW w:w="302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eastAsia"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观察窗（</w:t>
                  </w:r>
                  <w:r>
                    <w:rPr>
                      <w:rFonts w:hint="eastAsia" w:ascii="Times New Roman" w:hAnsi="Times New Roman" w:eastAsia="宋体" w:cs="Times New Roman"/>
                      <w:b w:val="0"/>
                      <w:color w:val="auto"/>
                      <w:spacing w:val="0"/>
                      <w:position w:val="0"/>
                      <w:sz w:val="21"/>
                      <w:szCs w:val="21"/>
                      <w:lang w:val="en-US" w:eastAsia="zh-CN" w:bidi="ar-SA"/>
                    </w:rPr>
                    <w:t>4</w:t>
                  </w:r>
                  <w:r>
                    <w:rPr>
                      <w:rFonts w:hint="default" w:ascii="Times New Roman" w:hAnsi="Times New Roman" w:eastAsia="宋体" w:cs="Times New Roman"/>
                      <w:b w:val="0"/>
                      <w:color w:val="auto"/>
                      <w:spacing w:val="0"/>
                      <w:position w:val="0"/>
                      <w:sz w:val="21"/>
                      <w:szCs w:val="21"/>
                      <w:lang w:val="en-US" w:eastAsia="zh-CN" w:bidi="ar-SA"/>
                    </w:rPr>
                    <w:t>mm铅当量）</w:t>
                  </w:r>
                </w:p>
              </w:tc>
              <w:tc>
                <w:tcPr>
                  <w:tcW w:w="959"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扇</w:t>
                  </w:r>
                </w:p>
              </w:tc>
              <w:tc>
                <w:tcPr>
                  <w:tcW w:w="845" w:type="dxa"/>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扇</w:t>
                  </w:r>
                </w:p>
              </w:tc>
              <w:tc>
                <w:tcPr>
                  <w:tcW w:w="856" w:type="dxa"/>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07" w:hRule="atLeast"/>
                <w:jc w:val="center"/>
              </w:trPr>
              <w:tc>
                <w:tcPr>
                  <w:tcW w:w="914" w:type="dxa"/>
                  <w:vMerge w:val="continue"/>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铅防护门（</w:t>
                  </w:r>
                  <w:r>
                    <w:rPr>
                      <w:rFonts w:hint="eastAsia" w:ascii="Times New Roman" w:hAnsi="Times New Roman" w:eastAsia="宋体" w:cs="Times New Roman"/>
                      <w:b w:val="0"/>
                      <w:color w:val="auto"/>
                      <w:spacing w:val="0"/>
                      <w:position w:val="0"/>
                      <w:sz w:val="21"/>
                      <w:szCs w:val="21"/>
                      <w:lang w:val="en-US" w:eastAsia="zh-CN" w:bidi="ar-SA"/>
                    </w:rPr>
                    <w:t>4</w:t>
                  </w:r>
                  <w:r>
                    <w:rPr>
                      <w:rFonts w:hint="default" w:ascii="Times New Roman" w:hAnsi="Times New Roman" w:eastAsia="宋体" w:cs="Times New Roman"/>
                      <w:b w:val="0"/>
                      <w:color w:val="auto"/>
                      <w:spacing w:val="0"/>
                      <w:position w:val="0"/>
                      <w:sz w:val="21"/>
                      <w:szCs w:val="21"/>
                      <w:lang w:val="en-US" w:eastAsia="zh-CN" w:bidi="ar-SA"/>
                    </w:rPr>
                    <w:t>mm铅当量）</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扇</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扇</w:t>
                  </w:r>
                </w:p>
              </w:tc>
              <w:tc>
                <w:tcPr>
                  <w:tcW w:w="856" w:type="dxa"/>
                  <w:tcBorders>
                    <w:tl2br w:val="nil"/>
                    <w:tr2bl w:val="nil"/>
                  </w:tcBorders>
                  <w:vAlign w:val="center"/>
                </w:tcPr>
                <w:p>
                  <w:pPr>
                    <w:snapToGrid w:val="0"/>
                    <w:jc w:val="center"/>
                    <w:rPr>
                      <w:rFonts w:hint="eastAsia"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3" w:hRule="atLeast"/>
                <w:jc w:val="center"/>
              </w:trPr>
              <w:tc>
                <w:tcPr>
                  <w:tcW w:w="9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安全装置</w:t>
                  </w:r>
                </w:p>
              </w:tc>
              <w:tc>
                <w:tcPr>
                  <w:tcW w:w="3026" w:type="dxa"/>
                  <w:tcBorders>
                    <w:tl2br w:val="nil"/>
                    <w:tr2bl w:val="nil"/>
                  </w:tcBorders>
                  <w:vAlign w:val="center"/>
                </w:tcPr>
                <w:p>
                  <w:pPr>
                    <w:autoSpaceDE w:val="0"/>
                    <w:autoSpaceDN w:val="0"/>
                    <w:ind w:right="-20" w:rightChars="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连锁</w:t>
                  </w:r>
                  <w:r>
                    <w:rPr>
                      <w:rFonts w:hint="eastAsia" w:ascii="Times New Roman" w:hAnsi="Times New Roman" w:eastAsia="宋体" w:cs="Times New Roman"/>
                      <w:b w:val="0"/>
                      <w:color w:val="auto"/>
                      <w:spacing w:val="0"/>
                      <w:position w:val="0"/>
                      <w:sz w:val="21"/>
                      <w:szCs w:val="21"/>
                      <w:lang w:val="en-US" w:eastAsia="zh-CN" w:bidi="ar-SA"/>
                    </w:rPr>
                    <w:t>装置</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pStyle w:val="36"/>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对讲</w:t>
                  </w:r>
                  <w:r>
                    <w:rPr>
                      <w:rFonts w:hint="default" w:ascii="Times New Roman" w:hAnsi="Times New Roman" w:eastAsia="宋体" w:cs="Times New Roman"/>
                      <w:b w:val="0"/>
                      <w:color w:val="auto"/>
                      <w:spacing w:val="0"/>
                      <w:position w:val="0"/>
                      <w:sz w:val="21"/>
                      <w:szCs w:val="21"/>
                      <w:lang w:val="en-US" w:eastAsia="zh-CN" w:bidi="ar-SA"/>
                    </w:rPr>
                    <w:t>系统</w:t>
                  </w:r>
                </w:p>
              </w:tc>
              <w:tc>
                <w:tcPr>
                  <w:tcW w:w="959" w:type="dxa"/>
                  <w:tcBorders>
                    <w:tl2br w:val="nil"/>
                    <w:tr2bl w:val="nil"/>
                  </w:tcBorders>
                  <w:vAlign w:val="center"/>
                </w:tcPr>
                <w:p>
                  <w:pPr>
                    <w:pStyle w:val="36"/>
                    <w:snapToGrid w:val="0"/>
                    <w:ind w:left="0" w:leftChars="0"/>
                    <w:jc w:val="center"/>
                    <w:rPr>
                      <w:rFonts w:hint="eastAsia"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45" w:type="dxa"/>
                  <w:tcBorders>
                    <w:tl2br w:val="nil"/>
                    <w:tr2bl w:val="nil"/>
                  </w:tcBorders>
                  <w:vAlign w:val="center"/>
                </w:tcPr>
                <w:p>
                  <w:pPr>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pStyle w:val="36"/>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56" w:type="dxa"/>
                  <w:tcBorders>
                    <w:tl2br w:val="nil"/>
                    <w:tr2bl w:val="nil"/>
                  </w:tcBorders>
                  <w:vAlign w:val="center"/>
                </w:tcPr>
                <w:p>
                  <w:pPr>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3"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autoSpaceDE w:val="0"/>
                    <w:autoSpaceDN w:val="0"/>
                    <w:ind w:right="-20" w:righ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紧急停机按钮</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4个</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新增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9"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autoSpaceDE w:val="0"/>
                    <w:autoSpaceDN w:val="0"/>
                    <w:ind w:right="-20" w:rightChars="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紧急开门按钮</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9" w:hRule="atLeast"/>
                <w:jc w:val="center"/>
              </w:trPr>
              <w:tc>
                <w:tcPr>
                  <w:tcW w:w="9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警示装置</w:t>
                  </w: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工作状态指示灯</w:t>
                  </w:r>
                </w:p>
              </w:tc>
              <w:tc>
                <w:tcPr>
                  <w:tcW w:w="959" w:type="dxa"/>
                  <w:vMerge w:val="restart"/>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2个</w:t>
                  </w:r>
                </w:p>
              </w:tc>
              <w:tc>
                <w:tcPr>
                  <w:tcW w:w="845" w:type="dxa"/>
                  <w:vMerge w:val="restart"/>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XX</w:t>
                  </w:r>
                </w:p>
                <w:p>
                  <w:pPr>
                    <w:rPr>
                      <w:rFonts w:hint="eastAsia"/>
                      <w:lang w:val="en-US" w:eastAsia="zh-CN"/>
                    </w:rPr>
                  </w:pPr>
                  <w:r>
                    <w:rPr>
                      <w:rFonts w:hint="eastAsia" w:ascii="Times New Roman" w:hAnsi="Times New Roman" w:cs="Times New Roman"/>
                      <w:color w:val="auto"/>
                      <w:spacing w:val="0"/>
                      <w:position w:val="0"/>
                      <w:sz w:val="21"/>
                      <w:szCs w:val="21"/>
                      <w:lang w:val="en-US" w:eastAsia="zh-CN"/>
                    </w:rPr>
                    <w:t>XX</w:t>
                  </w:r>
                </w:p>
              </w:tc>
              <w:tc>
                <w:tcPr>
                  <w:tcW w:w="810" w:type="dxa"/>
                  <w:vMerge w:val="restart"/>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2个</w:t>
                  </w:r>
                </w:p>
              </w:tc>
              <w:tc>
                <w:tcPr>
                  <w:tcW w:w="856" w:type="dxa"/>
                  <w:vMerge w:val="restart"/>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XX</w:t>
                  </w:r>
                </w:p>
                <w:p>
                  <w:pPr>
                    <w:rPr>
                      <w:rFonts w:hint="default"/>
                      <w:lang w:val="en-US" w:eastAsia="zh-CN"/>
                    </w:rPr>
                  </w:pPr>
                  <w:r>
                    <w:rPr>
                      <w:rFonts w:hint="eastAsia" w:ascii="Times New Roman" w:hAnsi="Times New Roman" w:cs="Times New Roman"/>
                      <w:color w:val="auto"/>
                      <w:spacing w:val="0"/>
                      <w:position w:val="0"/>
                      <w:sz w:val="21"/>
                      <w:szCs w:val="21"/>
                      <w:lang w:val="en-US" w:eastAsia="zh-CN"/>
                    </w:rPr>
                    <w:t>XX</w:t>
                  </w:r>
                </w:p>
              </w:tc>
              <w:tc>
                <w:tcPr>
                  <w:tcW w:w="1087" w:type="dxa"/>
                  <w:vMerge w:val="restart"/>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eastAsia"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w:t>
                  </w:r>
                </w:p>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00"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操作警示装置</w:t>
                  </w:r>
                </w:p>
              </w:tc>
              <w:tc>
                <w:tcPr>
                  <w:tcW w:w="959"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845"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810"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856"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1087" w:type="dxa"/>
                  <w:vMerge w:val="continue"/>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9"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电离辐射警告标志</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个</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个</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9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监测仪器</w:t>
                  </w: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个人剂量计</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12</w:t>
                  </w:r>
                  <w:r>
                    <w:rPr>
                      <w:rFonts w:hint="default" w:ascii="Times New Roman" w:hAnsi="Times New Roman" w:eastAsia="宋体" w:cs="Times New Roman"/>
                      <w:b w:val="0"/>
                      <w:color w:val="auto"/>
                      <w:spacing w:val="0"/>
                      <w:position w:val="0"/>
                      <w:sz w:val="21"/>
                      <w:szCs w:val="21"/>
                      <w:lang w:val="en-US" w:eastAsia="zh-CN" w:bidi="ar-SA"/>
                    </w:rPr>
                    <w:t>套</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b w:val="0"/>
                      <w:color w:val="auto"/>
                      <w:spacing w:val="0"/>
                      <w:position w:val="0"/>
                      <w:sz w:val="21"/>
                      <w:szCs w:val="21"/>
                      <w:lang w:val="en-US" w:eastAsia="zh-CN" w:bidi="ar-SA"/>
                    </w:rPr>
                    <w:t>7套</w:t>
                  </w:r>
                </w:p>
              </w:tc>
              <w:tc>
                <w:tcPr>
                  <w:tcW w:w="8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bCs w:val="0"/>
                      <w:color w:val="auto"/>
                      <w:spacing w:val="0"/>
                      <w:position w:val="0"/>
                      <w:sz w:val="21"/>
                      <w:szCs w:val="21"/>
                      <w:lang w:val="en-US" w:eastAsia="zh-CN" w:bidi="ar-SA"/>
                    </w:rPr>
                    <w:t>小于环评配置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个人剂量报警仪</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6套</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2套</w:t>
                  </w:r>
                </w:p>
              </w:tc>
              <w:tc>
                <w:tcPr>
                  <w:tcW w:w="8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小于环评配置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9"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便携式X-γ辐射剂量率监测仪</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1</w:t>
                  </w:r>
                  <w:r>
                    <w:rPr>
                      <w:rFonts w:hint="default" w:ascii="Times New Roman" w:hAnsi="Times New Roman" w:eastAsia="宋体" w:cs="Times New Roman"/>
                      <w:b w:val="0"/>
                      <w:color w:val="auto"/>
                      <w:spacing w:val="0"/>
                      <w:position w:val="0"/>
                      <w:sz w:val="21"/>
                      <w:szCs w:val="21"/>
                      <w:lang w:val="en-US" w:eastAsia="zh-CN" w:bidi="ar-SA"/>
                    </w:rPr>
                    <w:t>台</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1</w:t>
                  </w:r>
                  <w:r>
                    <w:rPr>
                      <w:rFonts w:hint="default" w:ascii="Times New Roman" w:hAnsi="Times New Roman" w:eastAsia="宋体" w:cs="Times New Roman"/>
                      <w:b w:val="0"/>
                      <w:color w:val="auto"/>
                      <w:spacing w:val="0"/>
                      <w:position w:val="0"/>
                      <w:sz w:val="21"/>
                      <w:szCs w:val="21"/>
                      <w:lang w:val="en-US" w:eastAsia="zh-CN" w:bidi="ar-SA"/>
                    </w:rPr>
                    <w:t>台</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07" w:hRule="atLeast"/>
                <w:jc w:val="center"/>
              </w:trPr>
              <w:tc>
                <w:tcPr>
                  <w:tcW w:w="9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个人防护用品</w:t>
                  </w: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铅衣、铅围脖、铅手套、铅防护眼镜（0.3mm铅当量）</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6</w:t>
                  </w:r>
                  <w:r>
                    <w:rPr>
                      <w:rFonts w:hint="default" w:ascii="Times New Roman" w:hAnsi="Times New Roman" w:eastAsia="宋体" w:cs="Times New Roman"/>
                      <w:b w:val="0"/>
                      <w:color w:val="auto"/>
                      <w:spacing w:val="0"/>
                      <w:position w:val="0"/>
                      <w:sz w:val="21"/>
                      <w:szCs w:val="21"/>
                      <w:lang w:val="en-US" w:eastAsia="zh-CN" w:bidi="ar-SA"/>
                    </w:rPr>
                    <w:t>套</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3套</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个人防护用品实际配置为0.5mmPb</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9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通排风系统</w:t>
                  </w:r>
                </w:p>
              </w:tc>
              <w:tc>
                <w:tcPr>
                  <w:tcW w:w="3026" w:type="dxa"/>
                  <w:tcBorders>
                    <w:tl2br w:val="nil"/>
                    <w:tr2bl w:val="nil"/>
                  </w:tcBorders>
                  <w:vAlign w:val="center"/>
                </w:tcPr>
                <w:p>
                  <w:pPr>
                    <w:pStyle w:val="36"/>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通排风系统</w:t>
                  </w:r>
                </w:p>
              </w:tc>
              <w:tc>
                <w:tcPr>
                  <w:tcW w:w="959" w:type="dxa"/>
                  <w:tcBorders>
                    <w:tl2br w:val="nil"/>
                    <w:tr2bl w:val="nil"/>
                  </w:tcBorders>
                  <w:vAlign w:val="center"/>
                </w:tcPr>
                <w:p>
                  <w:pPr>
                    <w:pStyle w:val="36"/>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45" w:type="dxa"/>
                  <w:tcBorders>
                    <w:tl2br w:val="nil"/>
                    <w:tr2bl w:val="nil"/>
                  </w:tcBorders>
                  <w:vAlign w:val="center"/>
                </w:tcPr>
                <w:p>
                  <w:pPr>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pStyle w:val="36"/>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56" w:type="dxa"/>
                  <w:tcBorders>
                    <w:tl2br w:val="nil"/>
                    <w:tr2bl w:val="nil"/>
                  </w:tcBorders>
                  <w:vAlign w:val="center"/>
                </w:tcPr>
                <w:p>
                  <w:pPr>
                    <w:snapToGrid w:val="0"/>
                    <w:ind w:left="0" w:leftChars="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35" w:hRule="atLeast"/>
                <w:jc w:val="center"/>
              </w:trPr>
              <w:tc>
                <w:tcPr>
                  <w:tcW w:w="9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其他</w:t>
                  </w: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辐射工作人员培训费</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6人</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2人</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2人参加考核，取得了成绩合格单</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9" w:hRule="atLeast"/>
                <w:jc w:val="center"/>
              </w:trPr>
              <w:tc>
                <w:tcPr>
                  <w:tcW w:w="9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p>
              </w:tc>
              <w:tc>
                <w:tcPr>
                  <w:tcW w:w="302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灭火器材</w:t>
                  </w:r>
                </w:p>
              </w:tc>
              <w:tc>
                <w:tcPr>
                  <w:tcW w:w="959"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45"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w:t>
                  </w:r>
                  <w:r>
                    <w:rPr>
                      <w:rFonts w:hint="default" w:ascii="Times New Roman" w:hAnsi="Times New Roman" w:eastAsia="宋体" w:cs="Times New Roman"/>
                      <w:b w:val="0"/>
                      <w:color w:val="auto"/>
                      <w:spacing w:val="0"/>
                      <w:position w:val="0"/>
                      <w:sz w:val="21"/>
                      <w:szCs w:val="21"/>
                      <w:lang w:val="en-US" w:eastAsia="zh-CN" w:bidi="ar-SA"/>
                    </w:rPr>
                    <w:t>套</w:t>
                  </w:r>
                </w:p>
              </w:tc>
              <w:tc>
                <w:tcPr>
                  <w:tcW w:w="856" w:type="dxa"/>
                  <w:tcBorders>
                    <w:tl2br w:val="nil"/>
                    <w:tr2bl w:val="nil"/>
                  </w:tcBorders>
                  <w:vAlign w:val="center"/>
                </w:tcPr>
                <w:p>
                  <w:pPr>
                    <w:snapToGrid w:val="0"/>
                    <w:jc w:val="center"/>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4" w:hRule="atLeast"/>
                <w:jc w:val="center"/>
              </w:trPr>
              <w:tc>
                <w:tcPr>
                  <w:tcW w:w="3940" w:type="dxa"/>
                  <w:gridSpan w:val="2"/>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default" w:ascii="Times New Roman" w:hAnsi="Times New Roman" w:eastAsia="宋体" w:cs="Times New Roman"/>
                      <w:b w:val="0"/>
                      <w:color w:val="auto"/>
                      <w:spacing w:val="0"/>
                      <w:position w:val="0"/>
                      <w:sz w:val="21"/>
                      <w:szCs w:val="21"/>
                      <w:lang w:val="en-US" w:eastAsia="zh-CN" w:bidi="ar-SA"/>
                    </w:rPr>
                    <w:t>合计</w:t>
                  </w:r>
                </w:p>
              </w:tc>
              <w:tc>
                <w:tcPr>
                  <w:tcW w:w="959"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b w:val="0"/>
                      <w:color w:val="auto"/>
                      <w:spacing w:val="0"/>
                      <w:position w:val="0"/>
                      <w:sz w:val="21"/>
                      <w:szCs w:val="21"/>
                      <w:lang w:val="en-US" w:eastAsia="zh-CN" w:bidi="ar-SA"/>
                    </w:rPr>
                    <w:t>/</w:t>
                  </w:r>
                </w:p>
              </w:tc>
              <w:tc>
                <w:tcPr>
                  <w:tcW w:w="845"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810" w:type="dxa"/>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w:t>
                  </w:r>
                </w:p>
              </w:tc>
              <w:tc>
                <w:tcPr>
                  <w:tcW w:w="85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XX</w:t>
                  </w:r>
                </w:p>
              </w:tc>
              <w:tc>
                <w:tcPr>
                  <w:tcW w:w="1087" w:type="dxa"/>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val="0"/>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before="120" w:beforeLines="50" w:after="0" w:line="360" w:lineRule="auto"/>
              <w:ind w:firstLine="482" w:firstLineChars="200"/>
              <w:jc w:val="both"/>
              <w:textAlignment w:val="auto"/>
              <w:rPr>
                <w:rFonts w:hint="default" w:ascii="Times New Roman" w:hAnsi="Times New Roman" w:eastAsia="宋体" w:cs="Times New Roman"/>
                <w:b/>
                <w:bCs/>
                <w:color w:val="000000" w:themeColor="text1"/>
                <w:spacing w:val="0"/>
                <w:position w:val="0"/>
                <w:sz w:val="24"/>
                <w:szCs w:val="24"/>
                <w:lang w:eastAsia="zh-CN"/>
                <w14:textFill>
                  <w14:solidFill>
                    <w14:schemeClr w14:val="tx1"/>
                  </w14:solidFill>
                </w14:textFill>
              </w:rPr>
            </w:pPr>
            <w:r>
              <w:rPr>
                <w:rFonts w:hint="default" w:ascii="Times New Roman" w:hAnsi="Times New Roman" w:eastAsia="宋体" w:cs="Times New Roman"/>
                <w:b/>
                <w:bCs/>
                <w:color w:val="auto"/>
                <w:spacing w:val="0"/>
                <w:position w:val="0"/>
                <w:sz w:val="24"/>
                <w:szCs w:val="24"/>
                <w:lang w:eastAsia="zh-CN"/>
              </w:rPr>
              <w:t>由2-4可知，环评要求的各项环保投资均已落实到位，且</w:t>
            </w:r>
            <w:r>
              <w:rPr>
                <w:rFonts w:hint="default" w:ascii="Times New Roman" w:hAnsi="Times New Roman" w:eastAsia="宋体" w:cs="Times New Roman"/>
                <w:b/>
                <w:bCs/>
                <w:color w:val="auto"/>
                <w:spacing w:val="0"/>
                <w:position w:val="0"/>
                <w:sz w:val="24"/>
                <w:szCs w:val="24"/>
              </w:rPr>
              <w:t>在环评的基础上，</w:t>
            </w:r>
            <w:r>
              <w:rPr>
                <w:rFonts w:hint="eastAsia" w:ascii="Times New Roman" w:hAnsi="Times New Roman" w:eastAsia="宋体" w:cs="Times New Roman"/>
                <w:b/>
                <w:bCs/>
                <w:color w:val="auto"/>
                <w:spacing w:val="0"/>
                <w:position w:val="0"/>
                <w:sz w:val="24"/>
                <w:szCs w:val="24"/>
                <w:lang w:val="en-US" w:eastAsia="zh-CN"/>
              </w:rPr>
              <w:t>控制室和治疗室</w:t>
            </w:r>
            <w:r>
              <w:rPr>
                <w:rFonts w:hint="default" w:ascii="Times New Roman" w:hAnsi="Times New Roman" w:eastAsia="宋体" w:cs="Times New Roman"/>
                <w:b/>
                <w:bCs/>
                <w:color w:val="auto"/>
                <w:spacing w:val="0"/>
                <w:position w:val="0"/>
                <w:sz w:val="24"/>
                <w:szCs w:val="24"/>
                <w:lang w:eastAsia="zh-CN"/>
              </w:rPr>
              <w:t>增加了紧急停机按钮的配</w:t>
            </w:r>
            <w:r>
              <w:rPr>
                <w:rFonts w:hint="default" w:ascii="Times New Roman" w:hAnsi="Times New Roman" w:eastAsia="宋体" w:cs="Times New Roman"/>
                <w:b/>
                <w:bCs/>
                <w:color w:val="auto"/>
                <w:spacing w:val="0"/>
                <w:position w:val="0"/>
                <w:sz w:val="24"/>
                <w:szCs w:val="24"/>
                <w:lang w:val="en-US" w:eastAsia="zh-CN"/>
              </w:rPr>
              <w:t>置</w:t>
            </w:r>
            <w:r>
              <w:rPr>
                <w:rFonts w:hint="eastAsia" w:ascii="Times New Roman" w:hAnsi="Times New Roman" w:eastAsia="宋体" w:cs="Times New Roman"/>
                <w:b/>
                <w:bCs/>
                <w:color w:val="auto"/>
                <w:spacing w:val="0"/>
                <w:position w:val="0"/>
                <w:sz w:val="24"/>
                <w:szCs w:val="24"/>
                <w:lang w:val="en-US" w:eastAsia="zh-CN"/>
              </w:rPr>
              <w:t>、个人防护用品铅当量增大为0.5mmPb</w:t>
            </w:r>
            <w:r>
              <w:rPr>
                <w:rFonts w:hint="default" w:ascii="Times New Roman" w:hAnsi="Times New Roman" w:eastAsia="宋体" w:cs="Times New Roman"/>
                <w:b/>
                <w:bCs/>
                <w:color w:val="auto"/>
                <w:spacing w:val="0"/>
                <w:position w:val="0"/>
                <w:sz w:val="24"/>
                <w:szCs w:val="24"/>
                <w:lang w:eastAsia="zh-CN"/>
              </w:rPr>
              <w:t>，优于环评</w:t>
            </w:r>
            <w:r>
              <w:rPr>
                <w:rFonts w:hint="eastAsia" w:ascii="Times New Roman" w:hAnsi="Times New Roman" w:eastAsia="宋体" w:cs="Times New Roman"/>
                <w:b/>
                <w:bCs/>
                <w:color w:val="auto"/>
                <w:spacing w:val="0"/>
                <w:position w:val="0"/>
                <w:sz w:val="24"/>
                <w:szCs w:val="24"/>
                <w:lang w:eastAsia="zh-CN"/>
              </w:rPr>
              <w:t>；</w:t>
            </w:r>
            <w:r>
              <w:rPr>
                <w:rFonts w:hint="eastAsia" w:ascii="Times New Roman" w:hAnsi="Times New Roman" w:eastAsia="宋体" w:cs="Times New Roman"/>
                <w:b/>
                <w:bCs/>
                <w:color w:val="000000" w:themeColor="text1"/>
                <w:spacing w:val="0"/>
                <w:position w:val="0"/>
                <w:sz w:val="24"/>
                <w:szCs w:val="24"/>
                <w:lang w:val="en-US" w:eastAsia="zh-CN"/>
                <w14:textFill>
                  <w14:solidFill>
                    <w14:schemeClr w14:val="tx1"/>
                  </w14:solidFill>
                </w14:textFill>
              </w:rPr>
              <w:t>项目配置6名辐射工作人员，辐射工作人员只需进入治疗室机房帮忙摆位，患者在治疗过程中，辐射工作人员不进入治疗室机房，仅在控制室进行操作，因此公司根据医患需求和实际情况配置了7套</w:t>
            </w:r>
            <w:r>
              <w:rPr>
                <w:rFonts w:hint="eastAsia" w:ascii="Times New Roman" w:hAnsi="Times New Roman" w:eastAsia="宋体" w:cs="Times New Roman"/>
                <w:b/>
                <w:bCs/>
                <w:color w:val="000000" w:themeColor="text1"/>
                <w:spacing w:val="0"/>
                <w:position w:val="0"/>
                <w:sz w:val="24"/>
                <w:szCs w:val="24"/>
                <w:lang w:eastAsia="zh-CN"/>
                <w14:textFill>
                  <w14:solidFill>
                    <w14:schemeClr w14:val="tx1"/>
                  </w14:solidFill>
                </w14:textFill>
              </w:rPr>
              <w:t>个人剂量计、</w:t>
            </w:r>
            <w:r>
              <w:rPr>
                <w:rFonts w:hint="eastAsia" w:ascii="Times New Roman" w:hAnsi="Times New Roman" w:eastAsia="宋体" w:cs="Times New Roman"/>
                <w:b/>
                <w:bCs/>
                <w:color w:val="000000" w:themeColor="text1"/>
                <w:spacing w:val="0"/>
                <w:position w:val="0"/>
                <w:sz w:val="24"/>
                <w:szCs w:val="24"/>
                <w:lang w:val="en-US" w:eastAsia="zh-CN"/>
                <w14:textFill>
                  <w14:solidFill>
                    <w14:schemeClr w14:val="tx1"/>
                  </w14:solidFill>
                </w14:textFill>
              </w:rPr>
              <w:t>3套个人防护用品和两套个人剂量报警仪，在满足实际辐射防护要求的情况下低于环评配置要求；</w:t>
            </w:r>
            <w:r>
              <w:rPr>
                <w:rFonts w:hint="default" w:ascii="Times New Roman" w:hAnsi="Times New Roman" w:eastAsia="宋体" w:cs="Times New Roman"/>
                <w:b/>
                <w:bCs/>
                <w:color w:val="000000" w:themeColor="text1"/>
                <w:spacing w:val="0"/>
                <w:position w:val="0"/>
                <w:sz w:val="24"/>
                <w:szCs w:val="24"/>
                <w:lang w:eastAsia="zh-CN"/>
                <w14:textFill>
                  <w14:solidFill>
                    <w14:schemeClr w14:val="tx1"/>
                  </w14:solidFill>
                </w14:textFill>
              </w:rPr>
              <w:t>个别项目投资金额存在微小变化，不属于重大变更。</w:t>
            </w:r>
          </w:p>
          <w:p>
            <w:pPr>
              <w:spacing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2.10项目保护目标变化情况</w:t>
            </w:r>
          </w:p>
          <w:p>
            <w:pPr>
              <w:numPr>
                <w:ilvl w:val="0"/>
                <w:numId w:val="2"/>
              </w:numPr>
              <w:spacing w:before="120" w:beforeLines="50" w:after="0"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评价范围</w:t>
            </w:r>
          </w:p>
          <w:p>
            <w:pPr>
              <w:pStyle w:val="39"/>
              <w:keepNext w:val="0"/>
              <w:keepLines w:val="0"/>
              <w:pageBreakBefore w:val="0"/>
              <w:widowControl/>
              <w:kinsoku/>
              <w:wordWrap/>
              <w:overflowPunct/>
              <w:topLinePunct w:val="0"/>
              <w:autoSpaceDE w:val="0"/>
              <w:autoSpaceDN w:val="0"/>
              <w:bidi w:val="0"/>
              <w:adjustRightInd w:val="0"/>
              <w:snapToGrid w:val="0"/>
              <w:spacing w:before="0" w:after="0" w:line="360" w:lineRule="auto"/>
              <w:ind w:firstLine="480" w:firstLineChars="200"/>
              <w:jc w:val="left"/>
              <w:textAlignment w:val="auto"/>
              <w:rPr>
                <w:rFonts w:ascii="Times New Roman" w:hAnsi="Times New Roman"/>
                <w:sz w:val="24"/>
              </w:rPr>
            </w:pPr>
            <w:r>
              <w:rPr>
                <w:rFonts w:ascii="Times New Roman" w:hAnsi="Times New Roman"/>
                <w:sz w:val="24"/>
              </w:rPr>
              <w:t>根据本项目医用射线装置的特点和应用内容，按照《辐射环境保护管理导则  核技术利用建设项目环境影响评价文件的内容和格式》（HJ10.1-2016）要求，参照《辐射环境监测技术规范》（HJ/T61-2001）对射线装置应用的辐射监测技术要求，确定辐射环境影响评价的范围：以</w:t>
            </w:r>
            <w:r>
              <w:rPr>
                <w:rFonts w:hint="eastAsia" w:ascii="Times New Roman" w:hAnsi="Times New Roman"/>
                <w:sz w:val="24"/>
              </w:rPr>
              <w:t>浅层X射线治疗系统治疗室</w:t>
            </w:r>
            <w:r>
              <w:rPr>
                <w:rFonts w:ascii="Times New Roman" w:hAnsi="Times New Roman"/>
                <w:sz w:val="24"/>
              </w:rPr>
              <w:t>建筑实体边界</w:t>
            </w:r>
            <w:r>
              <w:rPr>
                <w:rFonts w:hint="eastAsia" w:ascii="Times New Roman" w:hAnsi="Times New Roman" w:eastAsia="宋体"/>
                <w:sz w:val="24"/>
                <w:lang w:val="en-US" w:eastAsia="zh-CN"/>
              </w:rPr>
              <w:t>处50m区域作为评价范围</w:t>
            </w:r>
            <w:r>
              <w:rPr>
                <w:rFonts w:ascii="Times New Roman" w:hAnsi="Times New Roman"/>
                <w:sz w:val="24"/>
              </w:rPr>
              <w:t>。</w:t>
            </w:r>
          </w:p>
          <w:p>
            <w:pPr>
              <w:pStyle w:val="39"/>
              <w:autoSpaceDE w:val="0"/>
              <w:autoSpaceDN w:val="0"/>
              <w:adjustRightInd w:val="0"/>
              <w:snapToGrid w:val="0"/>
              <w:spacing w:before="0" w:after="0" w:line="360" w:lineRule="auto"/>
              <w:ind w:firstLine="480" w:firstLineChars="200"/>
              <w:jc w:val="left"/>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lang w:eastAsia="zh-CN"/>
              </w:rPr>
              <w:t>）环境保护目标</w:t>
            </w:r>
          </w:p>
          <w:p>
            <w:pPr>
              <w:pStyle w:val="39"/>
              <w:keepNext w:val="0"/>
              <w:keepLines w:val="0"/>
              <w:pageBreakBefore w:val="0"/>
              <w:widowControl/>
              <w:kinsoku/>
              <w:wordWrap/>
              <w:overflowPunct/>
              <w:topLinePunct w:val="0"/>
              <w:autoSpaceDE w:val="0"/>
              <w:autoSpaceDN w:val="0"/>
              <w:bidi w:val="0"/>
              <w:adjustRightInd w:val="0"/>
              <w:snapToGrid w:val="0"/>
              <w:spacing w:before="0" w:after="0" w:line="360" w:lineRule="auto"/>
              <w:ind w:firstLine="480" w:firstLineChars="200"/>
              <w:jc w:val="left"/>
              <w:textAlignment w:val="auto"/>
              <w:rPr>
                <w:rFonts w:hint="default" w:ascii="Times New Roman" w:hAnsi="Times New Roman" w:eastAsia="宋体" w:cs="Times New Roman"/>
                <w:color w:val="auto"/>
                <w:spacing w:val="0"/>
                <w:position w:val="0"/>
                <w:sz w:val="24"/>
                <w:szCs w:val="24"/>
              </w:rPr>
            </w:pPr>
            <w:bookmarkStart w:id="2" w:name="_Toc492385076"/>
            <w:r>
              <w:rPr>
                <w:rFonts w:hint="default" w:ascii="Times New Roman" w:hAnsi="Times New Roman" w:eastAsia="宋体" w:cs="Times New Roman"/>
                <w:color w:val="auto"/>
                <w:spacing w:val="0"/>
                <w:position w:val="0"/>
                <w:sz w:val="24"/>
                <w:szCs w:val="24"/>
              </w:rPr>
              <w:t>本项目50m评价范围内</w:t>
            </w:r>
            <w:r>
              <w:rPr>
                <w:rFonts w:hint="eastAsia" w:ascii="Times New Roman" w:hAnsi="Times New Roman" w:eastAsia="宋体" w:cs="Times New Roman"/>
                <w:color w:val="auto"/>
                <w:spacing w:val="0"/>
                <w:position w:val="0"/>
                <w:sz w:val="24"/>
                <w:szCs w:val="24"/>
                <w:lang w:eastAsia="zh-CN"/>
              </w:rPr>
              <w:t>，</w:t>
            </w:r>
            <w:r>
              <w:rPr>
                <w:rFonts w:ascii="Times New Roman" w:hAnsi="Times New Roman"/>
                <w:bCs/>
                <w:sz w:val="24"/>
              </w:rPr>
              <w:t>环境保护目标主要是辐射工作人员和周围停留的公众</w:t>
            </w:r>
            <w:r>
              <w:rPr>
                <w:rFonts w:hint="default" w:ascii="Times New Roman" w:hAnsi="Times New Roman" w:eastAsia="宋体" w:cs="Times New Roman"/>
                <w:color w:val="auto"/>
                <w:spacing w:val="0"/>
                <w:position w:val="0"/>
                <w:sz w:val="24"/>
                <w:szCs w:val="24"/>
              </w:rPr>
              <w:t>等。</w:t>
            </w:r>
            <w:bookmarkEnd w:id="2"/>
            <w:bookmarkStart w:id="3" w:name="_Toc492385077"/>
          </w:p>
          <w:p>
            <w:pPr>
              <w:pStyle w:val="39"/>
              <w:autoSpaceDE w:val="0"/>
              <w:autoSpaceDN w:val="0"/>
              <w:adjustRightInd w:val="0"/>
              <w:snapToGrid w:val="0"/>
              <w:spacing w:before="0" w:after="0" w:line="360" w:lineRule="auto"/>
              <w:ind w:firstLine="480" w:firstLineChars="200"/>
              <w:jc w:val="left"/>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具体环境保护目标见表</w:t>
            </w:r>
            <w:r>
              <w:rPr>
                <w:rFonts w:hint="default" w:ascii="Times New Roman" w:hAnsi="Times New Roman" w:eastAsia="宋体" w:cs="Times New Roman"/>
                <w:color w:val="auto"/>
                <w:spacing w:val="0"/>
                <w:position w:val="0"/>
                <w:sz w:val="24"/>
                <w:szCs w:val="24"/>
                <w:lang w:val="en-US" w:eastAsia="zh-CN"/>
              </w:rPr>
              <w:t>2-5</w:t>
            </w:r>
            <w:r>
              <w:rPr>
                <w:rFonts w:hint="default" w:ascii="Times New Roman" w:hAnsi="Times New Roman" w:eastAsia="宋体" w:cs="Times New Roman"/>
                <w:color w:val="auto"/>
                <w:spacing w:val="0"/>
                <w:position w:val="0"/>
                <w:sz w:val="24"/>
                <w:szCs w:val="24"/>
                <w:lang w:eastAsia="zh-CN"/>
              </w:rPr>
              <w:t>。</w:t>
            </w:r>
            <w:bookmarkEnd w:id="3"/>
          </w:p>
          <w:p>
            <w:pPr>
              <w:pStyle w:val="39"/>
              <w:autoSpaceDE w:val="0"/>
              <w:autoSpaceDN w:val="0"/>
              <w:adjustRightInd w:val="0"/>
              <w:snapToGrid w:val="0"/>
              <w:spacing w:before="0" w:after="0"/>
              <w:ind w:firstLine="422" w:firstLineChars="200"/>
              <w:jc w:val="center"/>
              <w:rPr>
                <w:rFonts w:hint="default" w:ascii="Times New Roman" w:hAnsi="Times New Roman" w:eastAsia="宋体" w:cs="Times New Roman"/>
                <w:b/>
                <w:bCs/>
                <w:color w:val="auto"/>
                <w:spacing w:val="0"/>
                <w:position w:val="0"/>
                <w:sz w:val="21"/>
                <w:szCs w:val="21"/>
                <w:lang w:eastAsia="zh-CN"/>
              </w:rPr>
            </w:pPr>
            <w:r>
              <w:rPr>
                <w:rFonts w:hint="default" w:ascii="Times New Roman" w:hAnsi="Times New Roman" w:eastAsia="宋体" w:cs="Times New Roman"/>
                <w:b/>
                <w:bCs/>
                <w:color w:val="auto"/>
                <w:spacing w:val="0"/>
                <w:position w:val="0"/>
                <w:sz w:val="21"/>
                <w:szCs w:val="21"/>
                <w:lang w:eastAsia="zh-CN"/>
              </w:rPr>
              <w:t>表</w:t>
            </w:r>
            <w:r>
              <w:rPr>
                <w:rFonts w:hint="default" w:ascii="Times New Roman" w:hAnsi="Times New Roman" w:eastAsia="宋体" w:cs="Times New Roman"/>
                <w:b/>
                <w:bCs/>
                <w:color w:val="auto"/>
                <w:spacing w:val="0"/>
                <w:position w:val="0"/>
                <w:sz w:val="21"/>
                <w:szCs w:val="21"/>
                <w:lang w:val="en-US" w:eastAsia="zh-CN"/>
              </w:rPr>
              <w:t>2</w:t>
            </w:r>
            <w:r>
              <w:rPr>
                <w:rFonts w:hint="default" w:ascii="Times New Roman" w:hAnsi="Times New Roman" w:eastAsia="宋体" w:cs="Times New Roman"/>
                <w:b/>
                <w:bCs/>
                <w:color w:val="auto"/>
                <w:spacing w:val="0"/>
                <w:position w:val="0"/>
                <w:sz w:val="21"/>
                <w:szCs w:val="21"/>
                <w:lang w:eastAsia="zh-CN"/>
              </w:rPr>
              <w:t>-</w:t>
            </w:r>
            <w:r>
              <w:rPr>
                <w:rFonts w:hint="default" w:ascii="Times New Roman" w:hAnsi="Times New Roman" w:eastAsia="宋体" w:cs="Times New Roman"/>
                <w:b/>
                <w:bCs/>
                <w:color w:val="auto"/>
                <w:spacing w:val="0"/>
                <w:position w:val="0"/>
                <w:sz w:val="21"/>
                <w:szCs w:val="21"/>
                <w:lang w:val="en-US" w:eastAsia="zh-CN"/>
              </w:rPr>
              <w:t>5</w:t>
            </w:r>
            <w:r>
              <w:rPr>
                <w:rFonts w:hint="default" w:ascii="Times New Roman" w:hAnsi="Times New Roman" w:eastAsia="宋体" w:cs="Times New Roman"/>
                <w:b/>
                <w:bCs/>
                <w:color w:val="auto"/>
                <w:spacing w:val="0"/>
                <w:position w:val="0"/>
                <w:sz w:val="21"/>
                <w:szCs w:val="21"/>
                <w:lang w:eastAsia="zh-CN"/>
              </w:rPr>
              <w:t>主要环境保护目标一览表</w:t>
            </w:r>
          </w:p>
          <w:tbl>
            <w:tblPr>
              <w:tblStyle w:val="18"/>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86"/>
              <w:gridCol w:w="473"/>
              <w:gridCol w:w="1754"/>
              <w:gridCol w:w="1048"/>
              <w:gridCol w:w="621"/>
              <w:gridCol w:w="793"/>
              <w:gridCol w:w="1065"/>
              <w:gridCol w:w="946"/>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219" w:hRule="atLeast"/>
                <w:jc w:val="center"/>
              </w:trPr>
              <w:tc>
                <w:tcPr>
                  <w:tcW w:w="586" w:type="dxa"/>
                  <w:tcBorders>
                    <w:bottom w:val="single" w:color="auto" w:sz="12" w:space="0"/>
                  </w:tcBorders>
                  <w:vAlign w:val="center"/>
                </w:tcPr>
                <w:p>
                  <w:pPr>
                    <w:jc w:val="center"/>
                    <w:rPr>
                      <w:rFonts w:hint="eastAsia" w:ascii="Times New Roman" w:hAnsi="Times New Roman" w:eastAsia="宋体" w:cs="Times New Roman"/>
                      <w:b/>
                      <w:bCs/>
                      <w:color w:val="auto"/>
                      <w:spacing w:val="0"/>
                      <w:position w:val="0"/>
                      <w:sz w:val="21"/>
                      <w:szCs w:val="22"/>
                      <w:lang w:val="en-US" w:eastAsia="zh-CN" w:bidi="ar-SA"/>
                    </w:rPr>
                  </w:pPr>
                  <w:r>
                    <w:rPr>
                      <w:rFonts w:hint="eastAsia" w:ascii="Times New Roman" w:hAnsi="Times New Roman" w:eastAsia="宋体" w:cs="Times New Roman"/>
                      <w:b/>
                      <w:bCs/>
                      <w:color w:val="auto"/>
                      <w:spacing w:val="0"/>
                      <w:position w:val="0"/>
                      <w:sz w:val="21"/>
                      <w:szCs w:val="22"/>
                      <w:lang w:val="en-US" w:eastAsia="zh-CN" w:bidi="ar-SA"/>
                    </w:rPr>
                    <w:t>项目</w:t>
                  </w:r>
                </w:p>
              </w:tc>
              <w:tc>
                <w:tcPr>
                  <w:tcW w:w="2227" w:type="dxa"/>
                  <w:gridSpan w:val="2"/>
                  <w:tcBorders>
                    <w:bottom w:val="single" w:color="auto" w:sz="12" w:space="0"/>
                  </w:tcBorders>
                  <w:vAlign w:val="center"/>
                </w:tcPr>
                <w:p>
                  <w:pPr>
                    <w:jc w:val="center"/>
                    <w:rPr>
                      <w:rFonts w:hint="default" w:ascii="Times New Roman" w:hAnsi="Times New Roman" w:eastAsia="宋体" w:cs="Times New Roman"/>
                      <w:b/>
                      <w:bCs/>
                      <w:color w:val="auto"/>
                      <w:spacing w:val="0"/>
                      <w:position w:val="0"/>
                      <w:sz w:val="21"/>
                      <w:szCs w:val="22"/>
                      <w:lang w:val="en-US" w:eastAsia="zh-CN" w:bidi="ar-SA"/>
                    </w:rPr>
                  </w:pPr>
                  <w:r>
                    <w:rPr>
                      <w:rFonts w:hint="eastAsia" w:ascii="Times New Roman" w:hAnsi="Times New Roman" w:eastAsia="宋体" w:cs="Times New Roman"/>
                      <w:b/>
                      <w:bCs/>
                      <w:color w:val="auto"/>
                      <w:spacing w:val="0"/>
                      <w:position w:val="0"/>
                      <w:sz w:val="21"/>
                      <w:szCs w:val="22"/>
                      <w:lang w:val="en-US" w:eastAsia="zh-CN" w:bidi="ar-SA"/>
                    </w:rPr>
                    <w:t>相对位置</w:t>
                  </w:r>
                </w:p>
              </w:tc>
              <w:tc>
                <w:tcPr>
                  <w:tcW w:w="1048" w:type="dxa"/>
                  <w:tcBorders>
                    <w:bottom w:val="single" w:color="auto" w:sz="12" w:space="0"/>
                  </w:tcBorders>
                  <w:vAlign w:val="center"/>
                </w:tcPr>
                <w:p>
                  <w:pPr>
                    <w:jc w:val="center"/>
                    <w:rPr>
                      <w:rFonts w:hint="default" w:ascii="Times New Roman" w:hAnsi="Times New Roman" w:eastAsia="宋体" w:cs="Times New Roman"/>
                      <w:b/>
                      <w:bCs/>
                      <w:color w:val="auto"/>
                      <w:spacing w:val="0"/>
                      <w:position w:val="0"/>
                      <w:sz w:val="21"/>
                      <w:szCs w:val="22"/>
                      <w:lang w:val="en-US" w:eastAsia="zh-CN" w:bidi="ar-SA"/>
                    </w:rPr>
                  </w:pPr>
                  <w:r>
                    <w:rPr>
                      <w:rFonts w:hint="eastAsia" w:ascii="Times New Roman" w:hAnsi="Times New Roman" w:eastAsia="宋体" w:cs="Times New Roman"/>
                      <w:b/>
                      <w:bCs/>
                      <w:color w:val="auto"/>
                      <w:spacing w:val="0"/>
                      <w:position w:val="0"/>
                      <w:sz w:val="21"/>
                      <w:szCs w:val="22"/>
                      <w:lang w:val="en-US" w:eastAsia="zh-CN" w:bidi="ar-SA"/>
                    </w:rPr>
                    <w:t>保护</w:t>
                  </w:r>
                  <w:r>
                    <w:rPr>
                      <w:rFonts w:hint="default" w:ascii="Times New Roman" w:hAnsi="Times New Roman" w:eastAsia="宋体" w:cs="Times New Roman"/>
                      <w:b/>
                      <w:bCs/>
                      <w:color w:val="auto"/>
                      <w:spacing w:val="0"/>
                      <w:position w:val="0"/>
                      <w:sz w:val="21"/>
                      <w:szCs w:val="22"/>
                      <w:lang w:val="en-US" w:eastAsia="zh-CN" w:bidi="ar-SA"/>
                    </w:rPr>
                    <w:t>目标</w:t>
                  </w:r>
                </w:p>
              </w:tc>
              <w:tc>
                <w:tcPr>
                  <w:tcW w:w="621" w:type="dxa"/>
                  <w:tcBorders>
                    <w:bottom w:val="single" w:color="auto" w:sz="12" w:space="0"/>
                  </w:tcBorders>
                  <w:vAlign w:val="center"/>
                </w:tcPr>
                <w:p>
                  <w:pPr>
                    <w:jc w:val="center"/>
                    <w:rPr>
                      <w:rFonts w:hint="default" w:ascii="Times New Roman" w:hAnsi="Times New Roman" w:eastAsia="宋体" w:cs="Times New Roman"/>
                      <w:b/>
                      <w:bCs/>
                      <w:color w:val="auto"/>
                      <w:spacing w:val="0"/>
                      <w:position w:val="0"/>
                      <w:sz w:val="21"/>
                      <w:szCs w:val="22"/>
                      <w:lang w:val="en-US" w:eastAsia="zh-CN" w:bidi="ar-SA"/>
                    </w:rPr>
                  </w:pPr>
                  <w:r>
                    <w:rPr>
                      <w:rFonts w:hint="default" w:ascii="Times New Roman" w:hAnsi="Times New Roman" w:eastAsia="宋体" w:cs="Times New Roman"/>
                      <w:b/>
                      <w:bCs/>
                      <w:color w:val="auto"/>
                      <w:spacing w:val="0"/>
                      <w:position w:val="0"/>
                      <w:sz w:val="21"/>
                      <w:szCs w:val="22"/>
                      <w:lang w:val="en-US" w:eastAsia="zh-CN" w:bidi="ar-SA"/>
                    </w:rPr>
                    <w:t>照射</w:t>
                  </w:r>
                </w:p>
                <w:p>
                  <w:pPr>
                    <w:jc w:val="center"/>
                    <w:rPr>
                      <w:rFonts w:hint="default" w:ascii="Times New Roman" w:hAnsi="Times New Roman" w:eastAsia="宋体" w:cs="Times New Roman"/>
                      <w:b/>
                      <w:bCs/>
                      <w:color w:val="auto"/>
                      <w:spacing w:val="0"/>
                      <w:position w:val="0"/>
                      <w:sz w:val="21"/>
                      <w:szCs w:val="22"/>
                      <w:lang w:val="en-US" w:eastAsia="zh-CN" w:bidi="ar-SA"/>
                    </w:rPr>
                  </w:pPr>
                  <w:r>
                    <w:rPr>
                      <w:rFonts w:hint="default" w:ascii="Times New Roman" w:hAnsi="Times New Roman" w:eastAsia="宋体" w:cs="Times New Roman"/>
                      <w:b/>
                      <w:bCs/>
                      <w:color w:val="auto"/>
                      <w:spacing w:val="0"/>
                      <w:position w:val="0"/>
                      <w:sz w:val="21"/>
                      <w:szCs w:val="22"/>
                      <w:lang w:val="en-US" w:eastAsia="zh-CN" w:bidi="ar-SA"/>
                    </w:rPr>
                    <w:t>类型</w:t>
                  </w:r>
                </w:p>
              </w:tc>
              <w:tc>
                <w:tcPr>
                  <w:tcW w:w="793" w:type="dxa"/>
                  <w:tcBorders>
                    <w:bottom w:val="single" w:color="auto" w:sz="12" w:space="0"/>
                  </w:tcBorders>
                  <w:vAlign w:val="center"/>
                </w:tcPr>
                <w:p>
                  <w:pPr>
                    <w:jc w:val="center"/>
                    <w:rPr>
                      <w:rFonts w:hint="default" w:ascii="Times New Roman" w:hAnsi="Times New Roman" w:eastAsia="宋体" w:cs="Times New Roman"/>
                      <w:b/>
                      <w:bCs/>
                      <w:color w:val="auto"/>
                      <w:spacing w:val="0"/>
                      <w:position w:val="0"/>
                      <w:sz w:val="21"/>
                      <w:szCs w:val="22"/>
                      <w:lang w:val="en-US" w:eastAsia="zh-CN" w:bidi="ar-SA"/>
                    </w:rPr>
                  </w:pPr>
                  <w:r>
                    <w:rPr>
                      <w:rFonts w:hint="default" w:ascii="Times New Roman" w:hAnsi="Times New Roman" w:eastAsia="宋体" w:cs="Times New Roman"/>
                      <w:b/>
                      <w:bCs/>
                      <w:color w:val="auto"/>
                      <w:spacing w:val="0"/>
                      <w:position w:val="0"/>
                      <w:sz w:val="21"/>
                      <w:szCs w:val="22"/>
                      <w:lang w:val="en-US" w:eastAsia="zh-CN" w:bidi="ar-SA"/>
                    </w:rPr>
                    <w:t>与射线源距离（m）</w:t>
                  </w:r>
                </w:p>
              </w:tc>
              <w:tc>
                <w:tcPr>
                  <w:tcW w:w="1065" w:type="dxa"/>
                  <w:tcBorders>
                    <w:bottom w:val="single" w:color="auto" w:sz="12" w:space="0"/>
                  </w:tcBorders>
                  <w:vAlign w:val="center"/>
                </w:tcPr>
                <w:p>
                  <w:pPr>
                    <w:spacing w:line="216" w:lineRule="auto"/>
                    <w:jc w:val="center"/>
                    <w:rPr>
                      <w:rFonts w:hint="default" w:ascii="Times New Roman" w:hAnsi="Times New Roman" w:eastAsia="宋体" w:cs="Times New Roman"/>
                      <w:b/>
                      <w:bCs/>
                      <w:color w:val="auto"/>
                      <w:spacing w:val="0"/>
                      <w:position w:val="0"/>
                      <w:sz w:val="21"/>
                      <w:szCs w:val="22"/>
                      <w:lang w:val="en-US" w:eastAsia="zh-CN" w:bidi="ar-SA"/>
                    </w:rPr>
                  </w:pPr>
                  <w:r>
                    <w:rPr>
                      <w:rFonts w:hint="default" w:ascii="Times New Roman" w:hAnsi="Times New Roman" w:eastAsia="宋体" w:cs="Times New Roman"/>
                      <w:b/>
                      <w:bCs/>
                      <w:color w:val="auto"/>
                      <w:spacing w:val="0"/>
                      <w:position w:val="0"/>
                      <w:sz w:val="21"/>
                      <w:szCs w:val="22"/>
                      <w:lang w:val="en-US" w:eastAsia="zh-CN" w:bidi="ar-SA"/>
                    </w:rPr>
                    <w:t>人数</w:t>
                  </w:r>
                </w:p>
                <w:p>
                  <w:pPr>
                    <w:spacing w:line="216" w:lineRule="auto"/>
                    <w:jc w:val="center"/>
                    <w:rPr>
                      <w:rFonts w:hint="default" w:ascii="Times New Roman" w:hAnsi="Times New Roman" w:eastAsia="宋体" w:cs="Times New Roman"/>
                      <w:b/>
                      <w:bCs/>
                      <w:color w:val="auto"/>
                      <w:spacing w:val="0"/>
                      <w:position w:val="0"/>
                      <w:sz w:val="21"/>
                      <w:szCs w:val="22"/>
                      <w:lang w:val="en-US" w:eastAsia="zh-CN" w:bidi="ar-SA"/>
                    </w:rPr>
                  </w:pPr>
                  <w:r>
                    <w:rPr>
                      <w:rFonts w:hint="default" w:ascii="Times New Roman" w:hAnsi="Times New Roman" w:eastAsia="宋体" w:cs="Times New Roman"/>
                      <w:b/>
                      <w:bCs/>
                      <w:color w:val="auto"/>
                      <w:spacing w:val="0"/>
                      <w:position w:val="0"/>
                      <w:sz w:val="21"/>
                      <w:szCs w:val="22"/>
                      <w:lang w:val="en-US" w:eastAsia="zh-CN" w:bidi="ar-SA"/>
                    </w:rPr>
                    <w:t>人/d</w:t>
                  </w:r>
                </w:p>
              </w:tc>
              <w:tc>
                <w:tcPr>
                  <w:tcW w:w="946" w:type="dxa"/>
                  <w:tcBorders>
                    <w:bottom w:val="single" w:color="auto" w:sz="12" w:space="0"/>
                  </w:tcBorders>
                  <w:vAlign w:val="center"/>
                </w:tcPr>
                <w:p>
                  <w:pPr>
                    <w:spacing w:line="216" w:lineRule="auto"/>
                    <w:jc w:val="center"/>
                    <w:rPr>
                      <w:rFonts w:hint="default" w:ascii="Times New Roman" w:hAnsi="Times New Roman" w:eastAsia="宋体" w:cs="Times New Roman"/>
                      <w:b/>
                      <w:bCs/>
                      <w:color w:val="auto"/>
                      <w:spacing w:val="0"/>
                      <w:position w:val="0"/>
                      <w:sz w:val="21"/>
                      <w:szCs w:val="22"/>
                      <w:lang w:val="en-US" w:eastAsia="zh-CN" w:bidi="ar-SA"/>
                    </w:rPr>
                  </w:pPr>
                  <w:r>
                    <w:rPr>
                      <w:rFonts w:hint="default" w:ascii="Times New Roman" w:hAnsi="Times New Roman" w:eastAsia="宋体" w:cs="Times New Roman"/>
                      <w:b/>
                      <w:bCs/>
                      <w:color w:val="auto"/>
                      <w:spacing w:val="0"/>
                      <w:position w:val="0"/>
                      <w:sz w:val="21"/>
                      <w:szCs w:val="22"/>
                      <w:lang w:val="en-US" w:eastAsia="zh-CN" w:bidi="ar-SA"/>
                    </w:rPr>
                    <w:t>剂量约束值（mSv/a）</w:t>
                  </w:r>
                </w:p>
              </w:tc>
              <w:tc>
                <w:tcPr>
                  <w:tcW w:w="1189" w:type="dxa"/>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b/>
                      <w:bCs/>
                      <w:szCs w:val="21"/>
                    </w:rPr>
                  </w:pPr>
                  <w:r>
                    <w:rPr>
                      <w:rFonts w:hint="default" w:ascii="Times New Roman" w:hAnsi="Times New Roman" w:eastAsia="宋体" w:cs="Times New Roman"/>
                      <w:b/>
                      <w:bCs/>
                      <w:color w:val="auto"/>
                      <w:spacing w:val="0"/>
                      <w:position w:val="0"/>
                      <w:sz w:val="21"/>
                      <w:szCs w:val="22"/>
                      <w:lang w:val="en-US" w:eastAsia="zh-CN" w:bidi="ar-SA"/>
                    </w:rPr>
                    <w:t>验收调查保护目标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60" w:hRule="atLeast"/>
                <w:jc w:val="center"/>
              </w:trPr>
              <w:tc>
                <w:tcPr>
                  <w:tcW w:w="586" w:type="dxa"/>
                  <w:vMerge w:val="restart"/>
                  <w:tcBorders>
                    <w:top w:val="single" w:color="auto" w:sz="12"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浅层X射线</w:t>
                  </w:r>
                  <w:r>
                    <w:rPr>
                      <w:rFonts w:hint="default" w:ascii="Times New Roman" w:hAnsi="Times New Roman" w:eastAsia="宋体" w:cs="Times New Roman"/>
                      <w:color w:val="auto"/>
                      <w:spacing w:val="0"/>
                      <w:position w:val="0"/>
                      <w:sz w:val="21"/>
                      <w:szCs w:val="22"/>
                      <w:lang w:val="en-US" w:eastAsia="zh-CN" w:bidi="ar-SA"/>
                    </w:rPr>
                    <w:t>治疗系统</w:t>
                  </w:r>
                </w:p>
                <w:p>
                  <w:pPr>
                    <w:jc w:val="center"/>
                    <w:rPr>
                      <w:rFonts w:hint="default" w:ascii="Times New Roman" w:hAnsi="Times New Roman" w:eastAsia="宋体"/>
                      <w:szCs w:val="21"/>
                      <w:lang w:val="en-US" w:eastAsia="zh-CN"/>
                    </w:rPr>
                  </w:pPr>
                  <w:r>
                    <w:rPr>
                      <w:rFonts w:hint="eastAsia" w:ascii="Times New Roman" w:hAnsi="Times New Roman" w:eastAsia="宋体" w:cs="Times New Roman"/>
                      <w:color w:val="auto"/>
                      <w:spacing w:val="0"/>
                      <w:position w:val="0"/>
                      <w:sz w:val="21"/>
                      <w:szCs w:val="22"/>
                      <w:lang w:val="en-US" w:eastAsia="zh-CN" w:bidi="ar-SA"/>
                    </w:rPr>
                    <w:t>治疗室1、</w:t>
                  </w:r>
                  <w:r>
                    <w:rPr>
                      <w:rFonts w:hint="eastAsia" w:ascii="Times New Roman" w:hAnsi="Times New Roman"/>
                      <w:szCs w:val="21"/>
                      <w:lang w:val="en-US" w:eastAsia="zh-CN"/>
                    </w:rPr>
                    <w:t>2</w:t>
                  </w:r>
                </w:p>
              </w:tc>
              <w:tc>
                <w:tcPr>
                  <w:tcW w:w="473" w:type="dxa"/>
                  <w:vMerge w:val="restart"/>
                  <w:tcBorders>
                    <w:top w:val="single" w:color="auto" w:sz="12"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西侧</w:t>
                  </w:r>
                </w:p>
              </w:tc>
              <w:tc>
                <w:tcPr>
                  <w:tcW w:w="1754" w:type="dxa"/>
                  <w:tcBorders>
                    <w:top w:val="single" w:color="auto" w:sz="12" w:space="0"/>
                    <w:bottom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控制室</w:t>
                  </w:r>
                  <w:r>
                    <w:rPr>
                      <w:rFonts w:hint="eastAsia" w:ascii="Times New Roman" w:hAnsi="Times New Roman" w:eastAsia="宋体" w:cs="Times New Roman"/>
                      <w:color w:val="auto"/>
                      <w:spacing w:val="0"/>
                      <w:position w:val="0"/>
                      <w:sz w:val="21"/>
                      <w:szCs w:val="22"/>
                      <w:lang w:val="en-US" w:eastAsia="zh-CN" w:bidi="ar-SA"/>
                    </w:rPr>
                    <w:t>1</w:t>
                  </w:r>
                </w:p>
              </w:tc>
              <w:tc>
                <w:tcPr>
                  <w:tcW w:w="1048" w:type="dxa"/>
                  <w:tcBorders>
                    <w:top w:val="single" w:color="auto" w:sz="12" w:space="0"/>
                    <w:bottom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职业人员</w:t>
                  </w:r>
                </w:p>
              </w:tc>
              <w:tc>
                <w:tcPr>
                  <w:tcW w:w="621" w:type="dxa"/>
                  <w:tcBorders>
                    <w:top w:val="single" w:color="auto" w:sz="12" w:space="0"/>
                    <w:bottom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职业</w:t>
                  </w:r>
                </w:p>
              </w:tc>
              <w:tc>
                <w:tcPr>
                  <w:tcW w:w="793" w:type="dxa"/>
                  <w:tcBorders>
                    <w:top w:val="single" w:color="auto" w:sz="12" w:space="0"/>
                    <w:bottom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3.7</w:t>
                  </w:r>
                </w:p>
              </w:tc>
              <w:tc>
                <w:tcPr>
                  <w:tcW w:w="1065" w:type="dxa"/>
                  <w:tcBorders>
                    <w:top w:val="single" w:color="auto" w:sz="12" w:space="0"/>
                    <w:bottom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3人</w:t>
                  </w:r>
                </w:p>
              </w:tc>
              <w:tc>
                <w:tcPr>
                  <w:tcW w:w="946" w:type="dxa"/>
                  <w:tcBorders>
                    <w:top w:val="single" w:color="auto" w:sz="12" w:space="0"/>
                    <w:bottom w:val="single" w:color="auto" w:sz="4" w:space="0"/>
                  </w:tcBorders>
                  <w:vAlign w:val="center"/>
                </w:tcPr>
                <w:p>
                  <w:pPr>
                    <w:adjustRightInd w:val="0"/>
                    <w:snapToGrid w:val="0"/>
                    <w:jc w:val="center"/>
                    <w:rPr>
                      <w:rFonts w:hint="eastAsia" w:ascii="Times New Roman" w:hAnsi="Times New Roman" w:eastAsia="宋体" w:cs="Times New Roman"/>
                      <w:color w:val="auto"/>
                      <w:spacing w:val="0"/>
                      <w:position w:val="0"/>
                      <w:sz w:val="21"/>
                      <w:szCs w:val="22"/>
                      <w:lang w:val="en-US" w:eastAsia="zh-CN" w:bidi="ar-SA"/>
                    </w:rPr>
                  </w:pPr>
                  <w:r>
                    <w:rPr>
                      <w:rFonts w:hint="default" w:ascii="Times New Roman" w:hAnsi="Times New Roman" w:cs="Times New Roman"/>
                      <w:szCs w:val="21"/>
                    </w:rPr>
                    <w:t>5.0</w:t>
                  </w:r>
                </w:p>
              </w:tc>
              <w:tc>
                <w:tcPr>
                  <w:tcW w:w="1189" w:type="dxa"/>
                  <w:tcBorders>
                    <w:top w:val="single" w:color="auto" w:sz="12" w:space="0"/>
                    <w:bottom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color w:val="000000"/>
                      <w:kern w:val="0"/>
                      <w:szCs w:val="21"/>
                      <w:lang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98" w:hRule="atLeast"/>
                <w:jc w:val="center"/>
              </w:trPr>
              <w:tc>
                <w:tcPr>
                  <w:tcW w:w="586" w:type="dxa"/>
                  <w:vMerge w:val="continue"/>
                  <w:vAlign w:val="center"/>
                </w:tcPr>
                <w:p>
                  <w:pPr>
                    <w:jc w:val="center"/>
                    <w:rPr>
                      <w:rFonts w:hint="eastAsia" w:ascii="Times New Roman" w:hAnsi="Times New Roman"/>
                      <w:szCs w:val="21"/>
                    </w:rPr>
                  </w:pPr>
                </w:p>
              </w:tc>
              <w:tc>
                <w:tcPr>
                  <w:tcW w:w="473" w:type="dxa"/>
                  <w:vMerge w:val="continue"/>
                  <w:vAlign w:val="center"/>
                </w:tcPr>
                <w:p>
                  <w:pPr>
                    <w:jc w:val="center"/>
                    <w:rPr>
                      <w:rFonts w:hint="eastAsia" w:ascii="Times New Roman" w:hAnsi="Times New Roman" w:eastAsia="宋体" w:cs="Times New Roman"/>
                      <w:color w:val="auto"/>
                      <w:spacing w:val="0"/>
                      <w:position w:val="0"/>
                      <w:sz w:val="21"/>
                      <w:szCs w:val="22"/>
                      <w:lang w:val="en-US" w:eastAsia="zh-CN" w:bidi="ar-SA"/>
                    </w:rPr>
                  </w:pPr>
                </w:p>
              </w:tc>
              <w:tc>
                <w:tcPr>
                  <w:tcW w:w="1754" w:type="dxa"/>
                  <w:tcBorders>
                    <w:top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控制室</w:t>
                  </w:r>
                  <w:r>
                    <w:rPr>
                      <w:rFonts w:hint="eastAsia" w:ascii="Times New Roman" w:hAnsi="Times New Roman" w:eastAsia="宋体" w:cs="Times New Roman"/>
                      <w:color w:val="auto"/>
                      <w:spacing w:val="0"/>
                      <w:position w:val="0"/>
                      <w:sz w:val="21"/>
                      <w:szCs w:val="22"/>
                      <w:lang w:val="en-US" w:eastAsia="zh-CN" w:bidi="ar-SA"/>
                    </w:rPr>
                    <w:t>2</w:t>
                  </w:r>
                </w:p>
              </w:tc>
              <w:tc>
                <w:tcPr>
                  <w:tcW w:w="1048" w:type="dxa"/>
                  <w:tcBorders>
                    <w:top w:val="single" w:color="auto" w:sz="4" w:space="0"/>
                  </w:tcBorders>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职业人员</w:t>
                  </w:r>
                </w:p>
              </w:tc>
              <w:tc>
                <w:tcPr>
                  <w:tcW w:w="621" w:type="dxa"/>
                  <w:tcBorders>
                    <w:top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职业</w:t>
                  </w:r>
                </w:p>
              </w:tc>
              <w:tc>
                <w:tcPr>
                  <w:tcW w:w="793" w:type="dxa"/>
                  <w:tcBorders>
                    <w:top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3.7</w:t>
                  </w:r>
                </w:p>
              </w:tc>
              <w:tc>
                <w:tcPr>
                  <w:tcW w:w="1065" w:type="dxa"/>
                  <w:tcBorders>
                    <w:top w:val="single" w:color="auto" w:sz="4" w:space="0"/>
                  </w:tcBorders>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3人</w:t>
                  </w:r>
                </w:p>
              </w:tc>
              <w:tc>
                <w:tcPr>
                  <w:tcW w:w="946" w:type="dxa"/>
                  <w:tcBorders>
                    <w:top w:val="single" w:color="auto" w:sz="4" w:space="0"/>
                  </w:tcBorders>
                  <w:vAlign w:val="center"/>
                </w:tcPr>
                <w:p>
                  <w:pPr>
                    <w:adjustRightInd w:val="0"/>
                    <w:snapToGrid w:val="0"/>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cs="Times New Roman"/>
                      <w:color w:val="000000"/>
                      <w:szCs w:val="21"/>
                      <w:lang w:val="en-US" w:eastAsia="zh-CN"/>
                    </w:rPr>
                    <w:t>5.0</w:t>
                  </w:r>
                </w:p>
              </w:tc>
              <w:tc>
                <w:tcPr>
                  <w:tcW w:w="1189" w:type="dxa"/>
                  <w:tcBorders>
                    <w:top w:val="single" w:color="auto" w:sz="4"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continue"/>
                  <w:vAlign w:val="center"/>
                </w:tcPr>
                <w:p>
                  <w:pPr>
                    <w:jc w:val="center"/>
                    <w:rPr>
                      <w:rFonts w:hint="default" w:ascii="Times New Roman" w:hAnsi="Times New Roman" w:eastAsia="宋体" w:cs="Times New Roman"/>
                      <w:color w:val="auto"/>
                      <w:spacing w:val="0"/>
                      <w:position w:val="0"/>
                      <w:sz w:val="21"/>
                      <w:szCs w:val="22"/>
                      <w:lang w:val="en-US" w:eastAsia="zh-CN" w:bidi="ar-SA"/>
                    </w:rPr>
                  </w:pPr>
                </w:p>
              </w:tc>
              <w:tc>
                <w:tcPr>
                  <w:tcW w:w="1754"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外走廊、楼梯间</w:t>
                  </w:r>
                </w:p>
              </w:tc>
              <w:tc>
                <w:tcPr>
                  <w:tcW w:w="1048"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5.5</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restart"/>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北侧</w:t>
                  </w: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内走廊</w:t>
                  </w:r>
                </w:p>
              </w:tc>
              <w:tc>
                <w:tcPr>
                  <w:tcW w:w="1048"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2.8</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color w:val="000000"/>
                      <w:kern w:val="0"/>
                      <w:szCs w:val="21"/>
                      <w:lang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continue"/>
                  <w:vAlign w:val="center"/>
                </w:tcPr>
                <w:p>
                  <w:pPr>
                    <w:jc w:val="center"/>
                    <w:rPr>
                      <w:rFonts w:hint="default" w:ascii="Times New Roman" w:hAnsi="Times New Roman" w:eastAsia="宋体" w:cs="Times New Roman"/>
                      <w:color w:val="auto"/>
                      <w:spacing w:val="0"/>
                      <w:position w:val="0"/>
                      <w:sz w:val="21"/>
                      <w:szCs w:val="22"/>
                      <w:lang w:val="en-US" w:eastAsia="zh-CN" w:bidi="ar-SA"/>
                    </w:rPr>
                  </w:pP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诊断室、等候区</w:t>
                  </w:r>
                </w:p>
              </w:tc>
              <w:tc>
                <w:tcPr>
                  <w:tcW w:w="1048"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6.5</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continue"/>
                  <w:vAlign w:val="center"/>
                </w:tcPr>
                <w:p>
                  <w:pPr>
                    <w:jc w:val="center"/>
                    <w:rPr>
                      <w:rFonts w:hint="default" w:ascii="Times New Roman" w:hAnsi="Times New Roman" w:eastAsia="宋体" w:cs="Times New Roman"/>
                      <w:color w:val="auto"/>
                      <w:spacing w:val="0"/>
                      <w:position w:val="0"/>
                      <w:sz w:val="21"/>
                      <w:szCs w:val="22"/>
                      <w:lang w:val="en-US" w:eastAsia="zh-CN" w:bidi="ar-SA"/>
                    </w:rPr>
                  </w:pP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医疗配套区域</w:t>
                  </w:r>
                </w:p>
              </w:tc>
              <w:tc>
                <w:tcPr>
                  <w:tcW w:w="1048"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10</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restart"/>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东侧</w:t>
                  </w: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内走廊</w:t>
                  </w:r>
                </w:p>
              </w:tc>
              <w:tc>
                <w:tcPr>
                  <w:tcW w:w="1048"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4.</w:t>
                  </w:r>
                  <w:r>
                    <w:rPr>
                      <w:rFonts w:hint="eastAsia" w:ascii="Times New Roman" w:hAnsi="Times New Roman" w:eastAsia="宋体" w:cs="Times New Roman"/>
                      <w:color w:val="auto"/>
                      <w:spacing w:val="0"/>
                      <w:position w:val="0"/>
                      <w:sz w:val="21"/>
                      <w:szCs w:val="22"/>
                      <w:lang w:val="en-US" w:eastAsia="zh-CN" w:bidi="ar-SA"/>
                    </w:rPr>
                    <w:t>2</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color w:val="000000"/>
                      <w:kern w:val="0"/>
                      <w:szCs w:val="21"/>
                      <w:lang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continue"/>
                  <w:vAlign w:val="center"/>
                </w:tcPr>
                <w:p>
                  <w:pPr>
                    <w:jc w:val="center"/>
                    <w:rPr>
                      <w:rFonts w:hint="default" w:ascii="Times New Roman" w:hAnsi="Times New Roman" w:eastAsia="宋体" w:cs="Times New Roman"/>
                      <w:color w:val="auto"/>
                      <w:spacing w:val="0"/>
                      <w:position w:val="0"/>
                      <w:sz w:val="21"/>
                      <w:szCs w:val="22"/>
                      <w:lang w:val="en-US" w:eastAsia="zh-CN" w:bidi="ar-SA"/>
                    </w:rPr>
                  </w:pP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厕所、预检室</w:t>
                  </w:r>
                </w:p>
              </w:tc>
              <w:tc>
                <w:tcPr>
                  <w:tcW w:w="1048"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5.7</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continue"/>
                  <w:vAlign w:val="center"/>
                </w:tcPr>
                <w:p>
                  <w:pPr>
                    <w:jc w:val="center"/>
                    <w:rPr>
                      <w:rFonts w:hint="default" w:ascii="Times New Roman" w:hAnsi="Times New Roman" w:eastAsia="宋体" w:cs="Times New Roman"/>
                      <w:color w:val="auto"/>
                      <w:spacing w:val="0"/>
                      <w:position w:val="0"/>
                      <w:sz w:val="21"/>
                      <w:szCs w:val="22"/>
                      <w:lang w:val="en-US" w:eastAsia="zh-CN" w:bidi="ar-SA"/>
                    </w:rPr>
                  </w:pP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医疗配套区域</w:t>
                  </w:r>
                </w:p>
              </w:tc>
              <w:tc>
                <w:tcPr>
                  <w:tcW w:w="1048"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20</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restart"/>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南侧</w:t>
                  </w:r>
                </w:p>
              </w:tc>
              <w:tc>
                <w:tcPr>
                  <w:tcW w:w="1754"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内走廊</w:t>
                  </w:r>
                </w:p>
              </w:tc>
              <w:tc>
                <w:tcPr>
                  <w:tcW w:w="1048"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3.2</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color w:val="000000"/>
                      <w:kern w:val="0"/>
                      <w:szCs w:val="21"/>
                      <w:lang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continue"/>
                  <w:vAlign w:val="center"/>
                </w:tcPr>
                <w:p>
                  <w:pPr>
                    <w:jc w:val="center"/>
                    <w:rPr>
                      <w:rFonts w:hint="default" w:ascii="Times New Roman" w:hAnsi="Times New Roman" w:eastAsia="宋体" w:cs="Times New Roman"/>
                      <w:color w:val="auto"/>
                      <w:spacing w:val="0"/>
                      <w:position w:val="0"/>
                      <w:sz w:val="21"/>
                      <w:szCs w:val="22"/>
                      <w:lang w:val="en-US" w:eastAsia="zh-CN" w:bidi="ar-SA"/>
                    </w:rPr>
                  </w:pP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诊断室、办公室</w:t>
                  </w:r>
                </w:p>
              </w:tc>
              <w:tc>
                <w:tcPr>
                  <w:tcW w:w="1048"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6.7</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85" w:hRule="atLeast"/>
                <w:jc w:val="center"/>
              </w:trPr>
              <w:tc>
                <w:tcPr>
                  <w:tcW w:w="586" w:type="dxa"/>
                  <w:vMerge w:val="continue"/>
                  <w:vAlign w:val="center"/>
                </w:tcPr>
                <w:p>
                  <w:pPr>
                    <w:jc w:val="center"/>
                    <w:rPr>
                      <w:rFonts w:ascii="Times New Roman" w:hAnsi="Times New Roman"/>
                      <w:szCs w:val="21"/>
                    </w:rPr>
                  </w:pPr>
                </w:p>
              </w:tc>
              <w:tc>
                <w:tcPr>
                  <w:tcW w:w="473" w:type="dxa"/>
                  <w:vMerge w:val="continue"/>
                  <w:vAlign w:val="center"/>
                </w:tcPr>
                <w:p>
                  <w:pPr>
                    <w:jc w:val="center"/>
                    <w:rPr>
                      <w:rFonts w:hint="default" w:ascii="Times New Roman" w:hAnsi="Times New Roman" w:eastAsia="宋体" w:cs="Times New Roman"/>
                      <w:color w:val="auto"/>
                      <w:spacing w:val="0"/>
                      <w:position w:val="0"/>
                      <w:sz w:val="21"/>
                      <w:szCs w:val="22"/>
                      <w:lang w:val="en-US" w:eastAsia="zh-CN" w:bidi="ar-SA"/>
                    </w:rPr>
                  </w:pPr>
                </w:p>
              </w:tc>
              <w:tc>
                <w:tcPr>
                  <w:tcW w:w="1754"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医疗配套区域</w:t>
                  </w:r>
                </w:p>
              </w:tc>
              <w:tc>
                <w:tcPr>
                  <w:tcW w:w="1048"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25</w:t>
                  </w:r>
                </w:p>
              </w:tc>
              <w:tc>
                <w:tcPr>
                  <w:tcW w:w="1065"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olor w:val="000000"/>
                      <w:kern w:val="0"/>
                      <w:szCs w:val="21"/>
                      <w:lang w:val="en-US" w:eastAsia="zh-CN"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60" w:hRule="atLeast"/>
                <w:jc w:val="center"/>
              </w:trPr>
              <w:tc>
                <w:tcPr>
                  <w:tcW w:w="586" w:type="dxa"/>
                  <w:vMerge w:val="continue"/>
                  <w:vAlign w:val="center"/>
                </w:tcPr>
                <w:p>
                  <w:pPr>
                    <w:jc w:val="center"/>
                    <w:rPr>
                      <w:rFonts w:ascii="Times New Roman" w:hAnsi="Times New Roman"/>
                      <w:szCs w:val="21"/>
                    </w:rPr>
                  </w:pPr>
                </w:p>
              </w:tc>
              <w:tc>
                <w:tcPr>
                  <w:tcW w:w="2227" w:type="dxa"/>
                  <w:gridSpan w:val="2"/>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楼上</w:t>
                  </w:r>
                  <w:r>
                    <w:rPr>
                      <w:rFonts w:hint="eastAsia" w:ascii="Times New Roman" w:hAnsi="Times New Roman" w:eastAsia="宋体" w:cs="Times New Roman"/>
                      <w:color w:val="auto"/>
                      <w:spacing w:val="0"/>
                      <w:position w:val="0"/>
                      <w:sz w:val="21"/>
                      <w:szCs w:val="22"/>
                      <w:lang w:val="en-US" w:eastAsia="zh-CN" w:bidi="ar-SA"/>
                    </w:rPr>
                    <w:t>正上方走廊、医疗配套</w:t>
                  </w:r>
                </w:p>
              </w:tc>
              <w:tc>
                <w:tcPr>
                  <w:tcW w:w="1048" w:type="dxa"/>
                  <w:vAlign w:val="center"/>
                </w:tcPr>
                <w:p>
                  <w:pPr>
                    <w:jc w:val="center"/>
                    <w:rPr>
                      <w:rFonts w:hint="eastAsia"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3.0</w:t>
                  </w:r>
                </w:p>
              </w:tc>
              <w:tc>
                <w:tcPr>
                  <w:tcW w:w="106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color w:val="000000"/>
                      <w:kern w:val="0"/>
                      <w:szCs w:val="21"/>
                      <w:lang w:bidi="ar"/>
                    </w:rPr>
                  </w:pPr>
                  <w:r>
                    <w:rPr>
                      <w:rFonts w:hint="default" w:ascii="Times New Roman" w:hAnsi="Times New Roman" w:eastAsia="宋体" w:cs="Times New Roman"/>
                      <w:color w:val="auto"/>
                      <w:spacing w:val="0"/>
                      <w:position w:val="0"/>
                      <w:sz w:val="21"/>
                      <w:szCs w:val="22"/>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90" w:hRule="atLeast"/>
                <w:jc w:val="center"/>
              </w:trPr>
              <w:tc>
                <w:tcPr>
                  <w:tcW w:w="586" w:type="dxa"/>
                  <w:vMerge w:val="continue"/>
                  <w:vAlign w:val="center"/>
                </w:tcPr>
                <w:p>
                  <w:pPr>
                    <w:jc w:val="center"/>
                    <w:rPr>
                      <w:rFonts w:ascii="Times New Roman" w:hAnsi="Times New Roman"/>
                      <w:szCs w:val="21"/>
                    </w:rPr>
                  </w:pPr>
                </w:p>
              </w:tc>
              <w:tc>
                <w:tcPr>
                  <w:tcW w:w="2227" w:type="dxa"/>
                  <w:gridSpan w:val="2"/>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楼下</w:t>
                  </w:r>
                  <w:r>
                    <w:rPr>
                      <w:rFonts w:hint="eastAsia" w:ascii="Times New Roman" w:hAnsi="Times New Roman" w:eastAsia="宋体" w:cs="Times New Roman"/>
                      <w:color w:val="auto"/>
                      <w:spacing w:val="0"/>
                      <w:position w:val="0"/>
                      <w:sz w:val="21"/>
                      <w:szCs w:val="22"/>
                      <w:lang w:val="en-US" w:eastAsia="zh-CN" w:bidi="ar-SA"/>
                    </w:rPr>
                    <w:t>正下方办公室、等候区</w:t>
                  </w:r>
                </w:p>
              </w:tc>
              <w:tc>
                <w:tcPr>
                  <w:tcW w:w="1048"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公众</w:t>
                  </w:r>
                  <w:r>
                    <w:rPr>
                      <w:rFonts w:hint="default" w:ascii="Times New Roman" w:hAnsi="Times New Roman" w:eastAsia="宋体" w:cs="Times New Roman"/>
                      <w:color w:val="auto"/>
                      <w:spacing w:val="0"/>
                      <w:position w:val="0"/>
                      <w:sz w:val="21"/>
                      <w:szCs w:val="22"/>
                      <w:lang w:val="en-US" w:eastAsia="zh-CN" w:bidi="ar-SA"/>
                    </w:rPr>
                    <w:t>人员</w:t>
                  </w:r>
                </w:p>
              </w:tc>
              <w:tc>
                <w:tcPr>
                  <w:tcW w:w="621"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公众</w:t>
                  </w:r>
                </w:p>
              </w:tc>
              <w:tc>
                <w:tcPr>
                  <w:tcW w:w="793" w:type="dxa"/>
                  <w:vAlign w:val="center"/>
                </w:tcPr>
                <w:p>
                  <w:pPr>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5.2</w:t>
                  </w:r>
                </w:p>
              </w:tc>
              <w:tc>
                <w:tcPr>
                  <w:tcW w:w="106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szCs w:val="22"/>
                      <w:lang w:val="en-US" w:eastAsia="zh-CN" w:bidi="ar-SA"/>
                    </w:rPr>
                    <w:t>流动</w:t>
                  </w:r>
                  <w:r>
                    <w:rPr>
                      <w:rFonts w:hint="eastAsia" w:ascii="Times New Roman" w:hAnsi="Times New Roman" w:eastAsia="宋体" w:cs="Times New Roman"/>
                      <w:color w:val="auto"/>
                      <w:spacing w:val="0"/>
                      <w:position w:val="0"/>
                      <w:sz w:val="21"/>
                      <w:szCs w:val="22"/>
                      <w:lang w:val="en-US" w:eastAsia="zh-CN" w:bidi="ar-SA"/>
                    </w:rPr>
                    <w:t>人群</w:t>
                  </w:r>
                </w:p>
              </w:tc>
              <w:tc>
                <w:tcPr>
                  <w:tcW w:w="946" w:type="dxa"/>
                  <w:vAlign w:val="center"/>
                </w:tcPr>
                <w:p>
                  <w:pPr>
                    <w:widowControl/>
                    <w:jc w:val="center"/>
                    <w:textAlignment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color w:val="000000"/>
                      <w:kern w:val="0"/>
                      <w:szCs w:val="21"/>
                      <w:lang w:val="en-US" w:eastAsia="zh-CN" w:bidi="ar"/>
                    </w:rPr>
                    <w:t>0.1</w:t>
                  </w:r>
                </w:p>
              </w:tc>
              <w:tc>
                <w:tcPr>
                  <w:tcW w:w="1189" w:type="dxa"/>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color w:val="000000"/>
                      <w:kern w:val="0"/>
                      <w:szCs w:val="21"/>
                      <w:lang w:bidi="ar"/>
                    </w:rPr>
                  </w:pPr>
                  <w:r>
                    <w:rPr>
                      <w:rFonts w:hint="default" w:ascii="Times New Roman" w:hAnsi="Times New Roman" w:eastAsia="宋体" w:cs="Times New Roman"/>
                      <w:color w:val="auto"/>
                      <w:spacing w:val="0"/>
                      <w:position w:val="0"/>
                      <w:sz w:val="21"/>
                      <w:szCs w:val="22"/>
                      <w:lang w:val="en-US" w:eastAsia="zh-CN" w:bidi="ar-SA"/>
                    </w:rPr>
                    <w:t>与环评一致</w:t>
                  </w:r>
                </w:p>
              </w:tc>
            </w:tr>
          </w:tbl>
          <w:p>
            <w:pPr>
              <w:spacing w:before="120" w:beforeLines="50" w:after="0"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由表2-5可知，本项目环评阶段调查确定的主要保护目标与验收调查的保护目标一致，不存在重大变更。</w:t>
            </w:r>
          </w:p>
          <w:p>
            <w:pPr>
              <w:spacing w:before="120" w:beforeLines="50"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2.11验收现场落实情况</w:t>
            </w:r>
          </w:p>
          <w:p>
            <w:pPr>
              <w:spacing w:before="120" w:beforeLines="50" w:after="0" w:line="360" w:lineRule="auto"/>
              <w:ind w:firstLine="480" w:firstLineChars="200"/>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4"/>
                <w:szCs w:val="24"/>
              </w:rPr>
              <w:t>根据现场验收检查，环评报告表和批复提出的环保设施及措施已经落实到位，具体情况见下图2-1：</w:t>
            </w:r>
          </w:p>
          <w:p>
            <w:pPr>
              <w:spacing w:after="0"/>
              <w:jc w:val="center"/>
              <w:rPr>
                <w:rFonts w:hint="default" w:ascii="Times New Roman" w:hAnsi="Times New Roman" w:eastAsia="宋体" w:cs="Times New Roman"/>
                <w:b/>
                <w:bCs/>
                <w:color w:val="auto"/>
                <w:spacing w:val="0"/>
                <w:position w:val="0"/>
                <w:sz w:val="21"/>
                <w:szCs w:val="21"/>
                <w:lang w:eastAsia="zh-CN"/>
              </w:rPr>
            </w:pPr>
            <w:r>
              <w:rPr>
                <w:rFonts w:hint="default" w:ascii="Times New Roman" w:hAnsi="Times New Roman" w:eastAsia="宋体" w:cs="Times New Roman"/>
                <w:b/>
                <w:bCs/>
                <w:color w:val="auto"/>
                <w:spacing w:val="0"/>
                <w:position w:val="0"/>
                <w:sz w:val="21"/>
                <w:szCs w:val="21"/>
              </w:rPr>
              <w:t>图2-1验收现场部分</w:t>
            </w:r>
            <w:r>
              <w:rPr>
                <w:rFonts w:hint="default" w:ascii="Times New Roman" w:hAnsi="Times New Roman" w:eastAsia="宋体" w:cs="Times New Roman"/>
                <w:b/>
                <w:bCs/>
                <w:color w:val="auto"/>
                <w:spacing w:val="0"/>
                <w:position w:val="0"/>
                <w:sz w:val="21"/>
                <w:szCs w:val="21"/>
                <w:lang w:eastAsia="zh-CN"/>
              </w:rPr>
              <w:t>照片</w:t>
            </w:r>
          </w:p>
          <w:tbl>
            <w:tblPr>
              <w:tblStyle w:val="19"/>
              <w:tblW w:w="8519"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309"/>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36" w:hRule="atLeast"/>
              </w:trPr>
              <w:tc>
                <w:tcPr>
                  <w:tcW w:w="4309"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646680" cy="2221230"/>
                        <wp:effectExtent l="0" t="0" r="1270" b="7620"/>
                        <wp:docPr id="5" name="图片 5" descr="IMG_20201202_10020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1202_100206_WPS图片"/>
                                <pic:cNvPicPr>
                                  <a:picLocks noChangeAspect="1"/>
                                </pic:cNvPicPr>
                              </pic:nvPicPr>
                              <pic:blipFill>
                                <a:blip r:embed="rId11"/>
                                <a:stretch>
                                  <a:fillRect/>
                                </a:stretch>
                              </pic:blipFill>
                              <pic:spPr>
                                <a:xfrm>
                                  <a:off x="0" y="0"/>
                                  <a:ext cx="2646680" cy="2221230"/>
                                </a:xfrm>
                                <a:prstGeom prst="rect">
                                  <a:avLst/>
                                </a:prstGeom>
                              </pic:spPr>
                            </pic:pic>
                          </a:graphicData>
                        </a:graphic>
                      </wp:inline>
                    </w:drawing>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466975" cy="2316480"/>
                        <wp:effectExtent l="0" t="0" r="9525" b="7620"/>
                        <wp:docPr id="9" name="图片 9" descr="IMG_20201202_10021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2_100210_wps图片"/>
                                <pic:cNvPicPr>
                                  <a:picLocks noChangeAspect="1"/>
                                </pic:cNvPicPr>
                              </pic:nvPicPr>
                              <pic:blipFill>
                                <a:blip r:embed="rId12"/>
                                <a:stretch>
                                  <a:fillRect/>
                                </a:stretch>
                              </pic:blipFill>
                              <pic:spPr>
                                <a:xfrm>
                                  <a:off x="0" y="0"/>
                                  <a:ext cx="2466975" cy="2316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atLeast"/>
              </w:trPr>
              <w:tc>
                <w:tcPr>
                  <w:tcW w:w="4309"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电离辐射标识铅门</w:t>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门灯连锁及工作状态指示灯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173" w:hRule="atLeast"/>
              </w:trPr>
              <w:tc>
                <w:tcPr>
                  <w:tcW w:w="4309"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620010" cy="2475230"/>
                        <wp:effectExtent l="0" t="0" r="8890" b="1270"/>
                        <wp:docPr id="10" name="图片 10" descr="IMG_20201202_09595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2_095952_wps图片"/>
                                <pic:cNvPicPr>
                                  <a:picLocks noChangeAspect="1"/>
                                </pic:cNvPicPr>
                              </pic:nvPicPr>
                              <pic:blipFill>
                                <a:blip r:embed="rId13"/>
                                <a:stretch>
                                  <a:fillRect/>
                                </a:stretch>
                              </pic:blipFill>
                              <pic:spPr>
                                <a:xfrm>
                                  <a:off x="0" y="0"/>
                                  <a:ext cx="2620010" cy="2475230"/>
                                </a:xfrm>
                                <a:prstGeom prst="rect">
                                  <a:avLst/>
                                </a:prstGeom>
                              </pic:spPr>
                            </pic:pic>
                          </a:graphicData>
                        </a:graphic>
                      </wp:inline>
                    </w:drawing>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594610" cy="2440940"/>
                        <wp:effectExtent l="0" t="0" r="15240" b="16510"/>
                        <wp:docPr id="16" name="图片 16" descr="IMG_20201202_10014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1202_100140_WPS图片"/>
                                <pic:cNvPicPr>
                                  <a:picLocks noChangeAspect="1"/>
                                </pic:cNvPicPr>
                              </pic:nvPicPr>
                              <pic:blipFill>
                                <a:blip r:embed="rId14"/>
                                <a:stretch>
                                  <a:fillRect/>
                                </a:stretch>
                              </pic:blipFill>
                              <pic:spPr>
                                <a:xfrm>
                                  <a:off x="0" y="0"/>
                                  <a:ext cx="2594610" cy="2440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atLeast"/>
              </w:trPr>
              <w:tc>
                <w:tcPr>
                  <w:tcW w:w="4309"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紧急停机按钮</w:t>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 xml:space="preserve"> 通风</w:t>
                  </w:r>
                  <w:r>
                    <w:rPr>
                      <w:rFonts w:hint="default" w:ascii="Times New Roman" w:hAnsi="Times New Roman" w:eastAsia="宋体" w:cs="Times New Roman"/>
                      <w:color w:val="auto"/>
                      <w:spacing w:val="0"/>
                      <w:position w:val="0"/>
                      <w:sz w:val="21"/>
                      <w:szCs w:val="21"/>
                      <w:lang w:eastAsia="zh-CN"/>
                    </w:rPr>
                    <w:t>系统</w:t>
                  </w:r>
                  <w:r>
                    <w:rPr>
                      <w:rFonts w:hint="default" w:ascii="Times New Roman" w:hAnsi="Times New Roman" w:eastAsia="宋体" w:cs="Times New Roman"/>
                      <w:color w:val="auto"/>
                      <w:spacing w:val="0"/>
                      <w:position w:val="0"/>
                      <w:sz w:val="21"/>
                      <w:szCs w:val="21"/>
                    </w:rPr>
                    <w:t>送风口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69" w:hRule="atLeast"/>
              </w:trPr>
              <w:tc>
                <w:tcPr>
                  <w:tcW w:w="4309" w:type="dxa"/>
                  <w:vAlign w:val="center"/>
                </w:tcPr>
                <w:p>
                  <w:pPr>
                    <w:widowControl/>
                    <w:spacing w:after="0" w:line="0" w:lineRule="atLeast"/>
                    <w:jc w:val="both"/>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639695" cy="1979930"/>
                        <wp:effectExtent l="0" t="0" r="8255" b="1270"/>
                        <wp:docPr id="55" name="图片 55" descr="微信图片_2020121110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01211105706"/>
                                <pic:cNvPicPr>
                                  <a:picLocks noChangeAspect="1"/>
                                </pic:cNvPicPr>
                              </pic:nvPicPr>
                              <pic:blipFill>
                                <a:blip r:embed="rId15"/>
                                <a:stretch>
                                  <a:fillRect/>
                                </a:stretch>
                              </pic:blipFill>
                              <pic:spPr>
                                <a:xfrm>
                                  <a:off x="0" y="0"/>
                                  <a:ext cx="2639695" cy="1979930"/>
                                </a:xfrm>
                                <a:prstGeom prst="rect">
                                  <a:avLst/>
                                </a:prstGeom>
                              </pic:spPr>
                            </pic:pic>
                          </a:graphicData>
                        </a:graphic>
                      </wp:inline>
                    </w:drawing>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618740" cy="1964055"/>
                        <wp:effectExtent l="0" t="0" r="10160" b="17145"/>
                        <wp:docPr id="20" name="图片 20" descr="IMG_20201202_10094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1202_100947_wps图片"/>
                                <pic:cNvPicPr>
                                  <a:picLocks noChangeAspect="1"/>
                                </pic:cNvPicPr>
                              </pic:nvPicPr>
                              <pic:blipFill>
                                <a:blip r:embed="rId16"/>
                                <a:stretch>
                                  <a:fillRect/>
                                </a:stretch>
                              </pic:blipFill>
                              <pic:spPr>
                                <a:xfrm>
                                  <a:off x="0" y="0"/>
                                  <a:ext cx="2618740" cy="1964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atLeast"/>
              </w:trPr>
              <w:tc>
                <w:tcPr>
                  <w:tcW w:w="4309"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观察窗</w:t>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便携式辐射监测仪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53" w:hRule="atLeast"/>
              </w:trPr>
              <w:tc>
                <w:tcPr>
                  <w:tcW w:w="4309" w:type="dxa"/>
                  <w:vAlign w:val="center"/>
                </w:tcPr>
                <w:p>
                  <w:pPr>
                    <w:widowControl/>
                    <w:spacing w:after="0" w:line="0" w:lineRule="atLeast"/>
                    <w:jc w:val="center"/>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color w:val="auto"/>
                      <w:spacing w:val="0"/>
                      <w:position w:val="0"/>
                      <w:sz w:val="21"/>
                      <w:szCs w:val="21"/>
                      <w:lang w:eastAsia="zh-CN"/>
                    </w:rPr>
                    <w:drawing>
                      <wp:inline distT="0" distB="0" distL="114300" distR="114300">
                        <wp:extent cx="1898015" cy="2268220"/>
                        <wp:effectExtent l="0" t="0" r="6985" b="17780"/>
                        <wp:docPr id="58" name="图片 58" descr="IMG_20201202_10103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201202_101030_wps图片"/>
                                <pic:cNvPicPr>
                                  <a:picLocks noChangeAspect="1"/>
                                </pic:cNvPicPr>
                              </pic:nvPicPr>
                              <pic:blipFill>
                                <a:blip r:embed="rId17"/>
                                <a:stretch>
                                  <a:fillRect/>
                                </a:stretch>
                              </pic:blipFill>
                              <pic:spPr>
                                <a:xfrm>
                                  <a:off x="0" y="0"/>
                                  <a:ext cx="1898015" cy="2268220"/>
                                </a:xfrm>
                                <a:prstGeom prst="rect">
                                  <a:avLst/>
                                </a:prstGeom>
                              </pic:spPr>
                            </pic:pic>
                          </a:graphicData>
                        </a:graphic>
                      </wp:inline>
                    </w:drawing>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303145" cy="2096770"/>
                        <wp:effectExtent l="0" t="0" r="17780" b="1905"/>
                        <wp:docPr id="2" name="图片 2" descr="微信图片_202012111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211101327"/>
                                <pic:cNvPicPr>
                                  <a:picLocks noChangeAspect="1"/>
                                </pic:cNvPicPr>
                              </pic:nvPicPr>
                              <pic:blipFill>
                                <a:blip r:embed="rId18"/>
                                <a:stretch>
                                  <a:fillRect/>
                                </a:stretch>
                              </pic:blipFill>
                              <pic:spPr>
                                <a:xfrm rot="5400000">
                                  <a:off x="0" y="0"/>
                                  <a:ext cx="2303145" cy="2096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atLeast"/>
              </w:trPr>
              <w:tc>
                <w:tcPr>
                  <w:tcW w:w="4309" w:type="dxa"/>
                  <w:vAlign w:val="center"/>
                </w:tcPr>
                <w:p>
                  <w:pPr>
                    <w:widowControl/>
                    <w:spacing w:after="0" w:line="0" w:lineRule="atLeast"/>
                    <w:jc w:val="center"/>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color w:val="auto"/>
                      <w:spacing w:val="0"/>
                      <w:position w:val="0"/>
                      <w:sz w:val="21"/>
                      <w:szCs w:val="21"/>
                      <w:lang w:eastAsia="zh-CN"/>
                    </w:rPr>
                    <w:t>个人剂量报警仪</w:t>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eastAsia="zh-CN"/>
                    </w:rPr>
                    <w:t>技师个人剂量计配戴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644" w:hRule="atLeast"/>
              </w:trPr>
              <w:tc>
                <w:tcPr>
                  <w:tcW w:w="4309" w:type="dxa"/>
                  <w:vAlign w:val="center"/>
                </w:tcPr>
                <w:p>
                  <w:pPr>
                    <w:widowControl/>
                    <w:spacing w:after="0"/>
                    <w:jc w:val="both"/>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drawing>
                      <wp:inline distT="0" distB="0" distL="114300" distR="114300">
                        <wp:extent cx="2692400" cy="2128520"/>
                        <wp:effectExtent l="0" t="0" r="12700" b="5080"/>
                        <wp:docPr id="6" name="图片 6" descr="IMG_20201202_10065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1202_100657_wps图片"/>
                                <pic:cNvPicPr>
                                  <a:picLocks noChangeAspect="1"/>
                                </pic:cNvPicPr>
                              </pic:nvPicPr>
                              <pic:blipFill>
                                <a:blip r:embed="rId19"/>
                                <a:stretch>
                                  <a:fillRect/>
                                </a:stretch>
                              </pic:blipFill>
                              <pic:spPr>
                                <a:xfrm>
                                  <a:off x="0" y="0"/>
                                  <a:ext cx="2692400" cy="2128520"/>
                                </a:xfrm>
                                <a:prstGeom prst="rect">
                                  <a:avLst/>
                                </a:prstGeom>
                              </pic:spPr>
                            </pic:pic>
                          </a:graphicData>
                        </a:graphic>
                      </wp:inline>
                    </w:drawing>
                  </w:r>
                </w:p>
              </w:tc>
              <w:tc>
                <w:tcPr>
                  <w:tcW w:w="4210" w:type="dxa"/>
                  <w:vAlign w:val="center"/>
                </w:tcPr>
                <w:p>
                  <w:pPr>
                    <w:widowControl/>
                    <w:spacing w:after="0"/>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val="en-US" w:eastAsia="zh-CN" w:bidi="ar-SA"/>
                    </w:rPr>
                    <w:drawing>
                      <wp:inline distT="0" distB="0" distL="114300" distR="114300">
                        <wp:extent cx="2058670" cy="2627630"/>
                        <wp:effectExtent l="0" t="0" r="17780" b="1270"/>
                        <wp:docPr id="14" name="图片 14" descr="微信图片_2020121110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211101309"/>
                                <pic:cNvPicPr>
                                  <a:picLocks noChangeAspect="1"/>
                                </pic:cNvPicPr>
                              </pic:nvPicPr>
                              <pic:blipFill>
                                <a:blip r:embed="rId20"/>
                                <a:srcRect t="28801" r="967"/>
                                <a:stretch>
                                  <a:fillRect/>
                                </a:stretch>
                              </pic:blipFill>
                              <pic:spPr>
                                <a:xfrm>
                                  <a:off x="0" y="0"/>
                                  <a:ext cx="2058670" cy="26276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atLeast"/>
              </w:trPr>
              <w:tc>
                <w:tcPr>
                  <w:tcW w:w="4309"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防护用品</w:t>
                  </w:r>
                </w:p>
              </w:tc>
              <w:tc>
                <w:tcPr>
                  <w:tcW w:w="4210" w:type="dxa"/>
                  <w:vAlign w:val="center"/>
                </w:tcPr>
                <w:p>
                  <w:pPr>
                    <w:widowControl/>
                    <w:spacing w:after="0"/>
                    <w:jc w:val="center"/>
                    <w:rPr>
                      <w:rFonts w:hint="default"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color w:val="auto"/>
                      <w:spacing w:val="0"/>
                      <w:position w:val="0"/>
                      <w:sz w:val="21"/>
                      <w:szCs w:val="21"/>
                      <w:lang w:val="en-US" w:eastAsia="zh-CN"/>
                    </w:rPr>
                    <w:t>放射治疗系统设备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164" w:hRule="atLeast"/>
              </w:trPr>
              <w:tc>
                <w:tcPr>
                  <w:tcW w:w="4309" w:type="dxa"/>
                  <w:vAlign w:val="center"/>
                </w:tcPr>
                <w:p>
                  <w:pPr>
                    <w:widowControl/>
                    <w:spacing w:after="0"/>
                    <w:jc w:val="left"/>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drawing>
                      <wp:inline distT="0" distB="0" distL="114300" distR="114300">
                        <wp:extent cx="1294130" cy="1942465"/>
                        <wp:effectExtent l="0" t="0" r="1270" b="635"/>
                        <wp:docPr id="1" name="图片 1" descr="C:/Users/45453/AppData/Local/Temp/picturecompress_202012291413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45453/AppData/Local/Temp/picturecompress_20201229141336/output_1.jpgoutput_1"/>
                                <pic:cNvPicPr>
                                  <a:picLocks noChangeAspect="1"/>
                                </pic:cNvPicPr>
                              </pic:nvPicPr>
                              <pic:blipFill>
                                <a:blip r:embed="rId21"/>
                                <a:stretch>
                                  <a:fillRect/>
                                </a:stretch>
                              </pic:blipFill>
                              <pic:spPr>
                                <a:xfrm>
                                  <a:off x="0" y="0"/>
                                  <a:ext cx="1294130" cy="1942465"/>
                                </a:xfrm>
                                <a:prstGeom prst="rect">
                                  <a:avLst/>
                                </a:prstGeom>
                              </pic:spPr>
                            </pic:pic>
                          </a:graphicData>
                        </a:graphic>
                      </wp:inline>
                    </w:drawing>
                  </w:r>
                  <w:r>
                    <w:rPr>
                      <w:rFonts w:hint="default" w:ascii="Times New Roman" w:hAnsi="Times New Roman" w:eastAsia="宋体" w:cs="Times New Roman"/>
                      <w:color w:val="auto"/>
                      <w:spacing w:val="0"/>
                      <w:position w:val="0"/>
                      <w:sz w:val="21"/>
                      <w:szCs w:val="21"/>
                      <w:lang w:val="en-US" w:eastAsia="zh-CN" w:bidi="ar-SA"/>
                    </w:rPr>
                    <w:drawing>
                      <wp:inline distT="0" distB="0" distL="114300" distR="114300">
                        <wp:extent cx="1918335" cy="1370965"/>
                        <wp:effectExtent l="0" t="0" r="635" b="5715"/>
                        <wp:docPr id="13" name="图片 13" descr="C:/Users/45453/AppData/Local/Temp/picturecompress_202012291416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45453/AppData/Local/Temp/picturecompress_20201229141603/output_1.jpgoutput_1"/>
                                <pic:cNvPicPr>
                                  <a:picLocks noChangeAspect="1"/>
                                </pic:cNvPicPr>
                              </pic:nvPicPr>
                              <pic:blipFill>
                                <a:blip r:embed="rId22"/>
                                <a:stretch>
                                  <a:fillRect/>
                                </a:stretch>
                              </pic:blipFill>
                              <pic:spPr>
                                <a:xfrm rot="5400000">
                                  <a:off x="0" y="0"/>
                                  <a:ext cx="1918335" cy="1370965"/>
                                </a:xfrm>
                                <a:prstGeom prst="rect">
                                  <a:avLst/>
                                </a:prstGeom>
                              </pic:spPr>
                            </pic:pic>
                          </a:graphicData>
                        </a:graphic>
                      </wp:inline>
                    </w:drawing>
                  </w:r>
                </w:p>
              </w:tc>
              <w:tc>
                <w:tcPr>
                  <w:tcW w:w="4210" w:type="dxa"/>
                  <w:vAlign w:val="center"/>
                </w:tcPr>
                <w:p>
                  <w:pPr>
                    <w:widowControl/>
                    <w:spacing w:after="0"/>
                    <w:jc w:val="both"/>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drawing>
                      <wp:inline distT="0" distB="0" distL="114300" distR="114300">
                        <wp:extent cx="1864360" cy="1268095"/>
                        <wp:effectExtent l="0" t="0" r="8255" b="2540"/>
                        <wp:docPr id="18" name="图片 18" descr="微信图片_202012291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1229140501"/>
                                <pic:cNvPicPr>
                                  <a:picLocks noChangeAspect="1"/>
                                </pic:cNvPicPr>
                              </pic:nvPicPr>
                              <pic:blipFill>
                                <a:blip r:embed="rId23"/>
                                <a:stretch>
                                  <a:fillRect/>
                                </a:stretch>
                              </pic:blipFill>
                              <pic:spPr>
                                <a:xfrm rot="5400000">
                                  <a:off x="0" y="0"/>
                                  <a:ext cx="1864360" cy="1268095"/>
                                </a:xfrm>
                                <a:prstGeom prst="rect">
                                  <a:avLst/>
                                </a:prstGeom>
                              </pic:spPr>
                            </pic:pic>
                          </a:graphicData>
                        </a:graphic>
                      </wp:inline>
                    </w:drawing>
                  </w:r>
                  <w:r>
                    <w:rPr>
                      <w:rFonts w:hint="default" w:ascii="Times New Roman" w:hAnsi="Times New Roman" w:eastAsia="宋体" w:cs="Times New Roman"/>
                      <w:color w:val="auto"/>
                      <w:spacing w:val="0"/>
                      <w:position w:val="0"/>
                      <w:sz w:val="21"/>
                      <w:szCs w:val="21"/>
                      <w:lang w:val="en-US" w:eastAsia="zh-CN" w:bidi="ar-SA"/>
                    </w:rPr>
                    <w:drawing>
                      <wp:inline distT="0" distB="0" distL="114300" distR="114300">
                        <wp:extent cx="1804035" cy="1295400"/>
                        <wp:effectExtent l="0" t="0" r="0" b="5715"/>
                        <wp:docPr id="23" name="图片 23" descr="C:/Users/45453/AppData/Local/Temp/picturecompress_202012291421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45453/AppData/Local/Temp/picturecompress_20201229142114/output_1.jpgoutput_1"/>
                                <pic:cNvPicPr>
                                  <a:picLocks noChangeAspect="1"/>
                                </pic:cNvPicPr>
                              </pic:nvPicPr>
                              <pic:blipFill>
                                <a:blip r:embed="rId24"/>
                                <a:stretch>
                                  <a:fillRect/>
                                </a:stretch>
                              </pic:blipFill>
                              <pic:spPr>
                                <a:xfrm rot="5400000">
                                  <a:off x="0" y="0"/>
                                  <a:ext cx="1804035" cy="1295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01" w:hRule="atLeast"/>
              </w:trPr>
              <w:tc>
                <w:tcPr>
                  <w:tcW w:w="4309" w:type="dxa"/>
                  <w:vAlign w:val="center"/>
                </w:tcPr>
                <w:p>
                  <w:pPr>
                    <w:widowControl/>
                    <w:spacing w:after="0"/>
                    <w:jc w:val="center"/>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rPr>
                    <w:t>规章制度上墙</w:t>
                  </w:r>
                </w:p>
              </w:tc>
              <w:tc>
                <w:tcPr>
                  <w:tcW w:w="4210" w:type="dxa"/>
                  <w:vAlign w:val="center"/>
                </w:tcPr>
                <w:p>
                  <w:pPr>
                    <w:widowControl/>
                    <w:spacing w:after="0" w:line="0" w:lineRule="atLeast"/>
                    <w:jc w:val="center"/>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rPr>
                    <w:t>规章制度上墙</w:t>
                  </w:r>
                </w:p>
              </w:tc>
            </w:tr>
          </w:tbl>
          <w:p>
            <w:pPr>
              <w:spacing w:after="0" w:line="360" w:lineRule="auto"/>
              <w:ind w:firstLine="420" w:firstLineChars="200"/>
              <w:rPr>
                <w:rFonts w:hint="default" w:ascii="Times New Roman" w:hAnsi="Times New Roman" w:eastAsia="宋体" w:cs="Times New Roman"/>
                <w:color w:val="auto"/>
                <w:spacing w:val="0"/>
                <w:positio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6" w:hRule="atLeast"/>
        </w:trPr>
        <w:tc>
          <w:tcPr>
            <w:tcW w:w="8529" w:type="dxa"/>
            <w:tcBorders>
              <w:top w:val="single" w:color="auto" w:sz="4" w:space="0"/>
              <w:left w:val="single" w:color="auto" w:sz="4" w:space="0"/>
              <w:bottom w:val="single" w:color="auto" w:sz="4" w:space="0"/>
              <w:right w:val="single" w:color="auto" w:sz="4" w:space="0"/>
            </w:tcBorders>
            <w:shd w:val="clear" w:color="auto" w:fill="auto"/>
          </w:tcPr>
          <w:p>
            <w:pPr>
              <w:widowControl w:val="0"/>
              <w:spacing w:before="120" w:beforeLines="50" w:after="0" w:line="360" w:lineRule="auto"/>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2.12主要工艺流程及产物环节</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2.12.1施工期工艺分析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position w:val="0"/>
                <w:sz w:val="24"/>
                <w:lang w:val="en-US" w:eastAsia="zh-CN"/>
              </w:rPr>
            </w:pPr>
            <w:r>
              <w:rPr>
                <w:rFonts w:hint="default" w:ascii="Times New Roman" w:hAnsi="Times New Roman" w:eastAsia="宋体" w:cs="Times New Roman"/>
                <w:bCs/>
                <w:color w:val="auto"/>
                <w:spacing w:val="0"/>
                <w:position w:val="0"/>
                <w:sz w:val="24"/>
              </w:rPr>
              <w:t>本项目</w:t>
            </w:r>
            <w:r>
              <w:rPr>
                <w:rFonts w:hint="eastAsia" w:ascii="Times New Roman" w:hAnsi="Times New Roman" w:eastAsia="宋体" w:cs="Times New Roman"/>
                <w:bCs/>
                <w:color w:val="auto"/>
                <w:spacing w:val="0"/>
                <w:position w:val="0"/>
                <w:sz w:val="24"/>
                <w:lang w:val="en-US" w:eastAsia="zh-CN"/>
              </w:rPr>
              <w:t>放射治疗区</w:t>
            </w:r>
            <w:r>
              <w:rPr>
                <w:rFonts w:hint="default" w:ascii="Times New Roman" w:hAnsi="Times New Roman" w:eastAsia="宋体" w:cs="Times New Roman"/>
                <w:bCs/>
                <w:color w:val="auto"/>
                <w:spacing w:val="0"/>
                <w:position w:val="0"/>
                <w:sz w:val="24"/>
              </w:rPr>
              <w:t>已</w:t>
            </w:r>
            <w:r>
              <w:rPr>
                <w:rFonts w:hint="eastAsia" w:ascii="Times New Roman" w:hAnsi="Times New Roman" w:eastAsia="宋体" w:cs="Times New Roman"/>
                <w:bCs/>
                <w:color w:val="auto"/>
                <w:spacing w:val="0"/>
                <w:position w:val="0"/>
                <w:sz w:val="24"/>
                <w:lang w:val="en-US" w:eastAsia="zh-CN"/>
              </w:rPr>
              <w:t>改</w:t>
            </w:r>
            <w:r>
              <w:rPr>
                <w:rFonts w:hint="default" w:ascii="Times New Roman" w:hAnsi="Times New Roman" w:eastAsia="宋体" w:cs="Times New Roman"/>
                <w:bCs/>
                <w:color w:val="auto"/>
                <w:spacing w:val="0"/>
                <w:position w:val="0"/>
                <w:sz w:val="24"/>
              </w:rPr>
              <w:t>建</w:t>
            </w:r>
            <w:r>
              <w:rPr>
                <w:rFonts w:hint="eastAsia" w:ascii="Times New Roman" w:hAnsi="Times New Roman" w:eastAsia="宋体" w:cs="Times New Roman"/>
                <w:bCs/>
                <w:color w:val="auto"/>
                <w:spacing w:val="0"/>
                <w:position w:val="0"/>
                <w:sz w:val="24"/>
                <w:lang w:val="en-US" w:eastAsia="zh-CN"/>
              </w:rPr>
              <w:t>完</w:t>
            </w:r>
            <w:r>
              <w:rPr>
                <w:rFonts w:hint="default" w:ascii="Times New Roman" w:hAnsi="Times New Roman" w:eastAsia="宋体" w:cs="Times New Roman"/>
                <w:bCs/>
                <w:color w:val="auto"/>
                <w:spacing w:val="0"/>
                <w:position w:val="0"/>
                <w:sz w:val="24"/>
              </w:rPr>
              <w:t>成。项目施工阶段</w:t>
            </w:r>
            <w:r>
              <w:rPr>
                <w:rFonts w:hint="default" w:ascii="Times New Roman" w:hAnsi="Times New Roman" w:eastAsia="宋体" w:cs="Times New Roman"/>
                <w:color w:val="auto"/>
                <w:spacing w:val="0"/>
                <w:position w:val="0"/>
                <w:sz w:val="24"/>
              </w:rPr>
              <w:t>主要工序为：</w:t>
            </w:r>
            <w:r>
              <w:rPr>
                <w:rFonts w:hint="eastAsia" w:ascii="Times New Roman" w:hAnsi="Times New Roman" w:eastAsia="宋体" w:cs="Times New Roman"/>
                <w:color w:val="auto"/>
                <w:spacing w:val="0"/>
                <w:position w:val="0"/>
                <w:sz w:val="24"/>
                <w:lang w:val="en-US" w:eastAsia="zh-CN"/>
              </w:rPr>
              <w:t>铲墙、墙面改造、重新装修及设备安装、工程</w:t>
            </w:r>
            <w:r>
              <w:rPr>
                <w:rFonts w:hint="default" w:ascii="Times New Roman" w:hAnsi="Times New Roman" w:eastAsia="宋体" w:cs="Times New Roman"/>
                <w:color w:val="auto"/>
                <w:spacing w:val="0"/>
                <w:position w:val="0"/>
                <w:sz w:val="24"/>
                <w:lang w:eastAsia="zh-CN"/>
              </w:rPr>
              <w:t>设备安装及调试</w:t>
            </w:r>
            <w:r>
              <w:rPr>
                <w:rFonts w:hint="default" w:ascii="Times New Roman" w:hAnsi="Times New Roman" w:eastAsia="宋体" w:cs="Times New Roman"/>
                <w:color w:val="auto"/>
                <w:spacing w:val="0"/>
                <w:position w:val="0"/>
                <w:sz w:val="24"/>
              </w:rPr>
              <w:t>、</w:t>
            </w:r>
            <w:r>
              <w:rPr>
                <w:rFonts w:hint="default" w:ascii="Times New Roman" w:hAnsi="Times New Roman" w:eastAsia="宋体" w:cs="Times New Roman"/>
                <w:color w:val="auto"/>
                <w:spacing w:val="0"/>
                <w:position w:val="0"/>
                <w:sz w:val="24"/>
                <w:lang w:eastAsia="zh-CN"/>
              </w:rPr>
              <w:t>工程验收五个阶段</w:t>
            </w:r>
            <w:r>
              <w:rPr>
                <w:rFonts w:hint="default" w:ascii="Times New Roman" w:hAnsi="Times New Roman" w:eastAsia="宋体" w:cs="Times New Roman"/>
                <w:color w:val="auto"/>
                <w:spacing w:val="0"/>
                <w:position w:val="0"/>
                <w:sz w:val="24"/>
              </w:rPr>
              <w:t>。</w:t>
            </w:r>
            <w:r>
              <w:rPr>
                <w:rFonts w:hint="default" w:ascii="Times New Roman" w:hAnsi="Times New Roman" w:eastAsia="宋体" w:cs="Times New Roman"/>
                <w:color w:val="auto"/>
                <w:spacing w:val="0"/>
                <w:position w:val="0"/>
                <w:sz w:val="24"/>
                <w:lang w:eastAsia="zh-CN"/>
              </w:rPr>
              <w:t>项目工序及产污环节见图</w:t>
            </w:r>
            <w:r>
              <w:rPr>
                <w:rFonts w:hint="default" w:ascii="Times New Roman" w:hAnsi="Times New Roman" w:eastAsia="宋体" w:cs="Times New Roman"/>
                <w:color w:val="auto"/>
                <w:spacing w:val="0"/>
                <w:position w:val="0"/>
                <w:sz w:val="24"/>
                <w:lang w:val="en-US" w:eastAsia="zh-CN"/>
              </w:rPr>
              <w:t>2-2。</w:t>
            </w:r>
          </w:p>
          <w:p>
            <w:pPr>
              <w:keepNext w:val="0"/>
              <w:keepLines w:val="0"/>
              <w:pageBreakBefore w:val="0"/>
              <w:widowControl/>
              <w:tabs>
                <w:tab w:val="left" w:pos="1113"/>
              </w:tabs>
              <w:kinsoku/>
              <w:wordWrap/>
              <w:overflowPunct/>
              <w:topLinePunct w:val="0"/>
              <w:autoSpaceDE/>
              <w:autoSpaceDN/>
              <w:bidi w:val="0"/>
              <w:adjustRightInd w:val="0"/>
              <w:snapToGrid w:val="0"/>
              <w:spacing w:after="0"/>
              <w:ind w:left="0" w:right="0" w:firstLine="0"/>
              <w:jc w:val="center"/>
              <w:textAlignment w:val="auto"/>
              <w:rPr>
                <w:rFonts w:hint="default" w:ascii="Times New Roman" w:hAnsi="Times New Roman" w:eastAsia="宋体" w:cs="Times New Roman"/>
                <w:bCs/>
                <w:color w:val="auto"/>
                <w:spacing w:val="0"/>
                <w:position w:val="0"/>
                <w:sz w:val="21"/>
                <w:szCs w:val="21"/>
              </w:rPr>
            </w:pPr>
            <w:r>
              <w:drawing>
                <wp:inline distT="0" distB="0" distL="114300" distR="114300">
                  <wp:extent cx="5353685" cy="1501140"/>
                  <wp:effectExtent l="0" t="0" r="18415" b="381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5"/>
                          <a:stretch>
                            <a:fillRect/>
                          </a:stretch>
                        </pic:blipFill>
                        <pic:spPr>
                          <a:xfrm>
                            <a:off x="0" y="0"/>
                            <a:ext cx="5353685" cy="1501140"/>
                          </a:xfrm>
                          <a:prstGeom prst="rect">
                            <a:avLst/>
                          </a:prstGeom>
                          <a:noFill/>
                          <a:ln>
                            <a:noFill/>
                          </a:ln>
                        </pic:spPr>
                      </pic:pic>
                    </a:graphicData>
                  </a:graphic>
                </wp:inline>
              </w:drawing>
            </w:r>
            <w:r>
              <w:rPr>
                <w:rFonts w:hint="default" w:ascii="Times New Roman" w:hAnsi="Times New Roman" w:eastAsia="宋体" w:cs="Times New Roman"/>
                <w:color w:val="auto"/>
                <w:spacing w:val="0"/>
                <w:position w:val="0"/>
                <w:sz w:val="21"/>
                <w:szCs w:val="21"/>
              </w:rPr>
              <w:t>图</w:t>
            </w:r>
            <w:r>
              <w:rPr>
                <w:rFonts w:hint="default" w:ascii="Times New Roman" w:hAnsi="Times New Roman" w:eastAsia="宋体" w:cs="Times New Roman"/>
                <w:color w:val="auto"/>
                <w:spacing w:val="0"/>
                <w:position w:val="0"/>
                <w:sz w:val="21"/>
                <w:szCs w:val="21"/>
                <w:lang w:val="en-US" w:eastAsia="zh-CN"/>
              </w:rPr>
              <w:t>2</w:t>
            </w:r>
            <w:r>
              <w:rPr>
                <w:rFonts w:hint="default" w:ascii="Times New Roman" w:hAnsi="Times New Roman" w:eastAsia="宋体" w:cs="Times New Roman"/>
                <w:color w:val="auto"/>
                <w:spacing w:val="0"/>
                <w:position w:val="0"/>
                <w:sz w:val="21"/>
                <w:szCs w:val="21"/>
              </w:rPr>
              <w:t>-</w:t>
            </w:r>
            <w:r>
              <w:rPr>
                <w:rFonts w:hint="default" w:ascii="Times New Roman" w:hAnsi="Times New Roman" w:eastAsia="宋体" w:cs="Times New Roman"/>
                <w:color w:val="auto"/>
                <w:spacing w:val="0"/>
                <w:position w:val="0"/>
                <w:sz w:val="21"/>
                <w:szCs w:val="21"/>
                <w:lang w:val="en-US" w:eastAsia="zh-CN"/>
              </w:rPr>
              <w:t>2</w:t>
            </w:r>
            <w:r>
              <w:rPr>
                <w:rFonts w:hint="default" w:ascii="Times New Roman" w:hAnsi="Times New Roman" w:eastAsia="宋体" w:cs="Times New Roman"/>
                <w:color w:val="auto"/>
                <w:spacing w:val="0"/>
                <w:position w:val="0"/>
                <w:sz w:val="21"/>
                <w:szCs w:val="21"/>
              </w:rPr>
              <w:t>施工期施工工序及产污位置图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Cs/>
                <w:color w:val="auto"/>
                <w:spacing w:val="0"/>
                <w:position w:val="0"/>
                <w:sz w:val="24"/>
              </w:rPr>
            </w:pPr>
            <w:r>
              <w:rPr>
                <w:rFonts w:hint="eastAsia" w:ascii="Times New Roman" w:hAnsi="Times New Roman" w:eastAsia="宋体" w:cs="Times New Roman"/>
                <w:bCs/>
                <w:color w:val="auto"/>
                <w:spacing w:val="0"/>
                <w:position w:val="0"/>
                <w:sz w:val="24"/>
                <w:lang w:val="en-US" w:eastAsia="zh-CN"/>
              </w:rPr>
              <w:t>公司已将所在区域</w:t>
            </w:r>
            <w:r>
              <w:rPr>
                <w:rFonts w:hint="eastAsia" w:ascii="Times New Roman" w:hAnsi="Times New Roman" w:eastAsia="宋体" w:cs="Times New Roman"/>
                <w:bCs/>
                <w:color w:val="auto"/>
                <w:spacing w:val="0"/>
                <w:position w:val="0"/>
                <w:sz w:val="24"/>
                <w:lang w:eastAsia="zh-CN"/>
              </w:rPr>
              <w:t>西北侧</w:t>
            </w:r>
            <w:r>
              <w:rPr>
                <w:rFonts w:hint="eastAsia" w:ascii="Times New Roman" w:hAnsi="Times New Roman" w:eastAsia="宋体" w:cs="Times New Roman"/>
                <w:bCs/>
                <w:color w:val="auto"/>
                <w:spacing w:val="0"/>
                <w:position w:val="0"/>
                <w:sz w:val="24"/>
                <w:lang w:val="en-US" w:eastAsia="zh-CN"/>
              </w:rPr>
              <w:t>建设为</w:t>
            </w:r>
            <w:r>
              <w:rPr>
                <w:rFonts w:hint="eastAsia" w:ascii="Times New Roman" w:hAnsi="Times New Roman" w:eastAsia="宋体" w:cs="Times New Roman"/>
                <w:bCs/>
                <w:color w:val="auto"/>
                <w:spacing w:val="0"/>
                <w:position w:val="0"/>
                <w:sz w:val="24"/>
                <w:lang w:eastAsia="zh-CN"/>
              </w:rPr>
              <w:t>放射治疗区，包括浅层X射线治疗系统治疗室</w:t>
            </w:r>
            <w:r>
              <w:rPr>
                <w:rFonts w:hint="eastAsia" w:ascii="Times New Roman" w:hAnsi="Times New Roman" w:eastAsia="宋体" w:cs="Times New Roman"/>
                <w:bCs/>
                <w:color w:val="auto"/>
                <w:spacing w:val="0"/>
                <w:position w:val="0"/>
                <w:sz w:val="24"/>
                <w:lang w:val="en-US" w:eastAsia="zh-CN"/>
              </w:rPr>
              <w:t>1</w:t>
            </w:r>
            <w:r>
              <w:rPr>
                <w:rFonts w:hint="eastAsia" w:ascii="Times New Roman" w:hAnsi="Times New Roman" w:eastAsia="宋体" w:cs="Times New Roman"/>
                <w:bCs/>
                <w:color w:val="auto"/>
                <w:spacing w:val="0"/>
                <w:position w:val="0"/>
                <w:sz w:val="24"/>
                <w:lang w:eastAsia="zh-CN"/>
              </w:rPr>
              <w:t>及配套的控制室</w:t>
            </w:r>
            <w:r>
              <w:rPr>
                <w:rFonts w:hint="eastAsia" w:ascii="Times New Roman" w:hAnsi="Times New Roman" w:eastAsia="宋体" w:cs="Times New Roman"/>
                <w:bCs/>
                <w:color w:val="auto"/>
                <w:spacing w:val="0"/>
                <w:position w:val="0"/>
                <w:sz w:val="24"/>
                <w:lang w:val="en-US" w:eastAsia="zh-CN"/>
              </w:rPr>
              <w:t>1和</w:t>
            </w:r>
            <w:r>
              <w:rPr>
                <w:rFonts w:hint="eastAsia" w:ascii="Times New Roman" w:hAnsi="Times New Roman" w:eastAsia="宋体" w:cs="Times New Roman"/>
                <w:bCs/>
                <w:color w:val="auto"/>
                <w:spacing w:val="0"/>
                <w:position w:val="0"/>
                <w:sz w:val="24"/>
                <w:lang w:eastAsia="zh-CN"/>
              </w:rPr>
              <w:t>浅层X射线治疗系统治疗室</w:t>
            </w:r>
            <w:r>
              <w:rPr>
                <w:rFonts w:hint="eastAsia" w:ascii="Times New Roman" w:hAnsi="Times New Roman" w:eastAsia="宋体" w:cs="Times New Roman"/>
                <w:bCs/>
                <w:color w:val="auto"/>
                <w:spacing w:val="0"/>
                <w:position w:val="0"/>
                <w:sz w:val="24"/>
                <w:lang w:val="en-US" w:eastAsia="zh-CN"/>
              </w:rPr>
              <w:t>2</w:t>
            </w:r>
            <w:r>
              <w:rPr>
                <w:rFonts w:hint="eastAsia" w:ascii="Times New Roman" w:hAnsi="Times New Roman" w:eastAsia="宋体" w:cs="Times New Roman"/>
                <w:bCs/>
                <w:color w:val="auto"/>
                <w:spacing w:val="0"/>
                <w:position w:val="0"/>
                <w:sz w:val="24"/>
                <w:lang w:eastAsia="zh-CN"/>
              </w:rPr>
              <w:t>及配套的控制室</w:t>
            </w:r>
            <w:r>
              <w:rPr>
                <w:rFonts w:hint="eastAsia" w:ascii="Times New Roman" w:hAnsi="Times New Roman" w:eastAsia="宋体" w:cs="Times New Roman"/>
                <w:bCs/>
                <w:color w:val="auto"/>
                <w:spacing w:val="0"/>
                <w:position w:val="0"/>
                <w:sz w:val="24"/>
                <w:lang w:val="en-US" w:eastAsia="zh-CN"/>
              </w:rPr>
              <w:t>2和其他配套房间</w:t>
            </w:r>
            <w:r>
              <w:rPr>
                <w:rFonts w:hint="eastAsia" w:ascii="Times New Roman" w:hAnsi="Times New Roman" w:eastAsia="宋体" w:cs="Times New Roman"/>
                <w:bCs/>
                <w:color w:val="auto"/>
                <w:spacing w:val="0"/>
                <w:position w:val="0"/>
                <w:sz w:val="24"/>
                <w:lang w:eastAsia="zh-CN"/>
              </w:rPr>
              <w:t>。本次建设是在原有空置房间基础建设上进行铅门、铅窗、房间布局及房间实体防护等进行改造，</w:t>
            </w:r>
            <w:r>
              <w:rPr>
                <w:rFonts w:hint="default" w:ascii="Times New Roman" w:hAnsi="Times New Roman" w:eastAsia="宋体" w:cs="Times New Roman"/>
                <w:bCs/>
                <w:color w:val="auto"/>
                <w:spacing w:val="0"/>
                <w:position w:val="0"/>
                <w:sz w:val="24"/>
              </w:rPr>
              <w:t>基本不会造成原有房间的面积变化，</w:t>
            </w:r>
            <w:r>
              <w:rPr>
                <w:rFonts w:hint="eastAsia" w:ascii="Times New Roman" w:hAnsi="Times New Roman" w:eastAsia="宋体" w:cs="Times New Roman"/>
                <w:bCs/>
                <w:color w:val="auto"/>
                <w:spacing w:val="0"/>
                <w:position w:val="0"/>
                <w:sz w:val="24"/>
              </w:rPr>
              <w:t>工程量较小。</w:t>
            </w:r>
            <w:r>
              <w:rPr>
                <w:rFonts w:hint="default" w:ascii="Times New Roman" w:hAnsi="Times New Roman" w:eastAsia="宋体" w:cs="Times New Roman"/>
                <w:bCs/>
                <w:color w:val="auto"/>
                <w:spacing w:val="0"/>
                <w:position w:val="0"/>
                <w:sz w:val="24"/>
              </w:rPr>
              <w:t>主体施工期和设备安装过程中将会产生一定扬尘、</w:t>
            </w:r>
            <w:r>
              <w:rPr>
                <w:rFonts w:hint="eastAsia" w:ascii="Times New Roman" w:hAnsi="Times New Roman" w:eastAsia="宋体" w:cs="Times New Roman"/>
                <w:bCs/>
                <w:color w:val="auto"/>
                <w:spacing w:val="0"/>
                <w:position w:val="0"/>
                <w:sz w:val="24"/>
              </w:rPr>
              <w:t>废水废气、</w:t>
            </w:r>
            <w:r>
              <w:rPr>
                <w:rFonts w:hint="default" w:ascii="Times New Roman" w:hAnsi="Times New Roman" w:eastAsia="宋体" w:cs="Times New Roman"/>
                <w:bCs/>
                <w:color w:val="auto"/>
                <w:spacing w:val="0"/>
                <w:position w:val="0"/>
                <w:sz w:val="24"/>
              </w:rPr>
              <w:t>噪声</w:t>
            </w:r>
            <w:r>
              <w:rPr>
                <w:rFonts w:hint="eastAsia" w:ascii="Times New Roman" w:hAnsi="Times New Roman" w:eastAsia="宋体" w:cs="Times New Roman"/>
                <w:bCs/>
                <w:color w:val="auto"/>
                <w:spacing w:val="0"/>
                <w:position w:val="0"/>
                <w:sz w:val="24"/>
              </w:rPr>
              <w:t>和</w:t>
            </w:r>
            <w:r>
              <w:rPr>
                <w:rFonts w:hint="default" w:ascii="Times New Roman" w:hAnsi="Times New Roman" w:eastAsia="宋体" w:cs="Times New Roman"/>
                <w:bCs/>
                <w:color w:val="auto"/>
                <w:spacing w:val="0"/>
                <w:position w:val="0"/>
                <w:sz w:val="24"/>
              </w:rPr>
              <w:t>一定的固体废物；在安装调试期，产生的少量的X射线。</w:t>
            </w:r>
          </w:p>
          <w:p>
            <w:pPr>
              <w:spacing w:after="0" w:line="360" w:lineRule="auto"/>
              <w:ind w:firstLine="482" w:firstLineChars="200"/>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经过现场检查，</w:t>
            </w:r>
            <w:r>
              <w:rPr>
                <w:rFonts w:hint="default" w:ascii="Times New Roman" w:hAnsi="Times New Roman" w:eastAsia="宋体" w:cs="Times New Roman"/>
                <w:b/>
                <w:bCs/>
                <w:color w:val="auto"/>
                <w:spacing w:val="0"/>
                <w:position w:val="0"/>
                <w:sz w:val="24"/>
                <w:szCs w:val="24"/>
                <w:lang w:eastAsia="zh-CN"/>
              </w:rPr>
              <w:t>目前</w:t>
            </w:r>
            <w:r>
              <w:rPr>
                <w:rFonts w:hint="default" w:ascii="Times New Roman" w:hAnsi="Times New Roman" w:eastAsia="宋体" w:cs="Times New Roman"/>
                <w:b/>
                <w:bCs/>
                <w:color w:val="auto"/>
                <w:spacing w:val="0"/>
                <w:position w:val="0"/>
                <w:sz w:val="24"/>
                <w:szCs w:val="24"/>
              </w:rPr>
              <w:t>项目现场无施工期遗留的环境问题。</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val="0"/>
                <w:color w:val="auto"/>
                <w:spacing w:val="0"/>
                <w:position w:val="0"/>
                <w:sz w:val="24"/>
                <w:szCs w:val="24"/>
              </w:rPr>
            </w:pPr>
            <w:r>
              <w:rPr>
                <w:rFonts w:hint="default" w:ascii="Times New Roman" w:hAnsi="Times New Roman" w:eastAsia="宋体" w:cs="Times New Roman"/>
                <w:b/>
                <w:bCs w:val="0"/>
                <w:color w:val="auto"/>
                <w:spacing w:val="0"/>
                <w:position w:val="0"/>
                <w:sz w:val="24"/>
                <w:szCs w:val="24"/>
              </w:rPr>
              <w:t>2.12.2营运期工艺分析</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position w:val="0"/>
                <w:sz w:val="24"/>
                <w:szCs w:val="24"/>
                <w:lang w:val="en-US" w:eastAsia="zh-CN" w:bidi="ar-SA"/>
              </w:rPr>
            </w:pPr>
            <w:r>
              <w:rPr>
                <w:rFonts w:hint="eastAsia" w:ascii="Times New Roman" w:hAnsi="Times New Roman" w:eastAsia="宋体" w:cs="Times New Roman"/>
                <w:bCs/>
                <w:color w:val="auto"/>
                <w:spacing w:val="0"/>
                <w:position w:val="0"/>
                <w:sz w:val="24"/>
                <w:szCs w:val="24"/>
                <w:lang w:val="en-US" w:eastAsia="zh-CN" w:bidi="ar-SA"/>
              </w:rPr>
              <w:t>SRT-100型浅层X射线治疗系统是目前最新最先进的浅层放射治疗设备，适应症广泛：除非黑色素皮肤癌和疤痕疙瘩外，可用于多种皮肤疾病的治疗：如增生性疤痕、皮肤血管瘤、神经性皮炎、局部性瘙痒症、慢性湿疹、腋臭、局部多汗症、枕部硬化性毛囊炎等，是目前治疗疤痕疙瘩最新最有效的治疗手段。</w:t>
            </w:r>
          </w:p>
          <w:p>
            <w:pPr>
              <w:pStyle w:val="7"/>
              <w:keepNext w:val="0"/>
              <w:keepLines w:val="0"/>
              <w:pageBreakBefore w:val="0"/>
              <w:kinsoku/>
              <w:wordWrap/>
              <w:overflowPunct/>
              <w:topLinePunct w:val="0"/>
              <w:autoSpaceDE/>
              <w:autoSpaceDN/>
              <w:bidi w:val="0"/>
              <w:spacing w:after="0" w:line="360" w:lineRule="auto"/>
              <w:ind w:firstLine="482" w:firstLineChars="200"/>
              <w:textAlignment w:val="auto"/>
              <w:rPr>
                <w:rFonts w:hint="default" w:ascii="Times New Roman" w:hAnsi="Times New Roman" w:eastAsia="宋体" w:cs="Times New Roman"/>
                <w:b/>
                <w:bCs/>
                <w:color w:val="auto"/>
                <w:spacing w:val="0"/>
                <w:position w:val="0"/>
                <w:szCs w:val="24"/>
              </w:rPr>
            </w:pPr>
            <w:r>
              <w:rPr>
                <w:rFonts w:hint="default" w:ascii="Times New Roman" w:hAnsi="Times New Roman" w:eastAsia="宋体" w:cs="Times New Roman"/>
                <w:b/>
                <w:bCs/>
                <w:color w:val="auto"/>
                <w:spacing w:val="0"/>
                <w:position w:val="0"/>
                <w:szCs w:val="24"/>
              </w:rPr>
              <w:t>（1）、工作原理</w:t>
            </w:r>
          </w:p>
          <w:p>
            <w:pPr>
              <w:pStyle w:val="7"/>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X 射线治疗系统是采用X线束对患者皮肤表层进行直接照射，通过破坏、抑制或转化纤维母细胞并可使血管闭塞，藉以控制过量的瘢痕组织增生的技术设备。该设备中产生X射线的装置主要由X射线管和高压电源组成，见图</w:t>
            </w:r>
            <w:r>
              <w:rPr>
                <w:rFonts w:hint="eastAsia" w:ascii="Times New Roman" w:hAnsi="Times New Roman" w:eastAsia="宋体" w:cs="Times New Roman"/>
                <w:bCs/>
                <w:color w:val="auto"/>
                <w:spacing w:val="0"/>
                <w:position w:val="0"/>
                <w:szCs w:val="24"/>
                <w:lang w:val="en-US" w:eastAsia="zh-CN"/>
              </w:rPr>
              <w:t>2-3</w:t>
            </w:r>
            <w:r>
              <w:rPr>
                <w:rFonts w:hint="eastAsia" w:ascii="Times New Roman" w:hAnsi="Times New Roman" w:eastAsia="宋体" w:cs="Times New Roman"/>
                <w:bCs/>
                <w:color w:val="auto"/>
                <w:spacing w:val="0"/>
                <w:position w:val="0"/>
                <w:szCs w:val="24"/>
              </w:rPr>
              <w:t>。X射线管由安装在真空玻璃壳中的阴极和阳极组成。阴极是钨制灯丝，它装在聚焦杯中。当灯丝通电加热时，电子就“蒸发”出来，而聚焦杯使这些电子聚集成束，直接向嵌在金属阳极中的靶体射击。</w:t>
            </w:r>
          </w:p>
          <w:p>
            <w:pPr>
              <w:pStyle w:val="7"/>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靶体一般采用高原子序数的难熔金属制成。高电压加在 X 射线管的两极之间，使电子在射到靶体之前被加速达到很高的速度，这些高速电子到达靶面为靶所突然阻挡从而产生 X 射线。</w:t>
            </w:r>
          </w:p>
          <w:p>
            <w:pPr>
              <w:pStyle w:val="7"/>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center"/>
              <w:textAlignment w:val="auto"/>
            </w:pPr>
            <w:r>
              <w:drawing>
                <wp:inline distT="0" distB="0" distL="0" distR="0">
                  <wp:extent cx="3496945" cy="1954530"/>
                  <wp:effectExtent l="0" t="0" r="8255" b="762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556546" cy="1954530"/>
                          </a:xfrm>
                          <a:prstGeom prst="rect">
                            <a:avLst/>
                          </a:prstGeom>
                          <a:noFill/>
                          <a:ln>
                            <a:noFill/>
                          </a:ln>
                        </pic:spPr>
                      </pic:pic>
                    </a:graphicData>
                  </a:graphic>
                </wp:inline>
              </w:drawing>
            </w:r>
          </w:p>
          <w:p>
            <w:pPr>
              <w:keepNext w:val="0"/>
              <w:keepLines w:val="0"/>
              <w:pageBreakBefore w:val="0"/>
              <w:widowControl/>
              <w:tabs>
                <w:tab w:val="left" w:pos="1113"/>
              </w:tabs>
              <w:kinsoku/>
              <w:wordWrap/>
              <w:overflowPunct/>
              <w:topLinePunct w:val="0"/>
              <w:autoSpaceDE/>
              <w:autoSpaceDN/>
              <w:bidi w:val="0"/>
              <w:adjustRightInd w:val="0"/>
              <w:snapToGrid w:val="0"/>
              <w:spacing w:after="0"/>
              <w:ind w:left="0" w:right="0" w:firstLine="0"/>
              <w:jc w:val="center"/>
              <w:textAlignment w:val="auto"/>
              <w:rPr>
                <w:rFonts w:hint="default"/>
              </w:rPr>
            </w:pPr>
            <w:r>
              <w:rPr>
                <w:rFonts w:hint="eastAsia" w:ascii="Times New Roman" w:hAnsi="Times New Roman" w:eastAsia="宋体" w:cs="Times New Roman"/>
                <w:color w:val="auto"/>
                <w:spacing w:val="0"/>
                <w:position w:val="0"/>
                <w:sz w:val="21"/>
                <w:szCs w:val="21"/>
              </w:rPr>
              <w:t>图</w:t>
            </w:r>
            <w:r>
              <w:rPr>
                <w:rFonts w:hint="eastAsia" w:ascii="Times New Roman" w:hAnsi="Times New Roman" w:eastAsia="宋体" w:cs="Times New Roman"/>
                <w:color w:val="auto"/>
                <w:spacing w:val="0"/>
                <w:position w:val="0"/>
                <w:sz w:val="21"/>
                <w:szCs w:val="21"/>
                <w:lang w:val="en-US" w:eastAsia="zh-CN"/>
              </w:rPr>
              <w:t>2-3</w:t>
            </w:r>
            <w:r>
              <w:rPr>
                <w:rFonts w:hint="eastAsia" w:ascii="Times New Roman" w:hAnsi="Times New Roman" w:eastAsia="宋体" w:cs="Times New Roman"/>
                <w:color w:val="auto"/>
                <w:spacing w:val="0"/>
                <w:position w:val="0"/>
                <w:sz w:val="21"/>
                <w:szCs w:val="21"/>
              </w:rPr>
              <w:t>典型X射线管结构图</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val="en-US" w:eastAsia="zh-CN"/>
              </w:rPr>
              <w:t>（2）、</w:t>
            </w:r>
            <w:r>
              <w:rPr>
                <w:rFonts w:hint="default" w:ascii="Times New Roman" w:hAnsi="Times New Roman" w:eastAsia="宋体" w:cs="Times New Roman"/>
                <w:b/>
                <w:bCs/>
                <w:color w:val="auto"/>
                <w:spacing w:val="0"/>
                <w:position w:val="0"/>
                <w:sz w:val="24"/>
                <w:szCs w:val="24"/>
              </w:rPr>
              <w:t>设备组成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rPr>
              <w:t>本项目X 射线治疗系统主要包括操作控制台和主机两部分。操作控制台可提供控制和指示，以设置照射，并开始、监控和终止照射。主机主要包括 X 射线发生器、X 射线管头端、X 射线管冷却系统以及控制和指示器。其中冷却系统不需要操作者维护，该系统是密封的，仅在日常预防维护期间需要检查冷却剂液位。主机</w:t>
            </w:r>
            <w:r>
              <w:rPr>
                <w:rFonts w:hint="default" w:ascii="Times New Roman" w:hAnsi="Times New Roman" w:eastAsia="宋体" w:cs="Times New Roman"/>
                <w:color w:val="auto"/>
                <w:spacing w:val="0"/>
                <w:position w:val="0"/>
                <w:sz w:val="24"/>
                <w:szCs w:val="24"/>
              </w:rPr>
              <w:t>整体为可移动式，在固定的场所使用</w:t>
            </w:r>
            <w:r>
              <w:rPr>
                <w:rFonts w:hint="eastAsia" w:ascii="Times New Roman" w:hAnsi="Times New Roman" w:eastAsia="宋体" w:cs="Times New Roman"/>
                <w:color w:val="auto"/>
                <w:spacing w:val="0"/>
                <w:position w:val="0"/>
                <w:sz w:val="24"/>
                <w:szCs w:val="24"/>
              </w:rPr>
              <w:t>可选择将脚轮</w:t>
            </w:r>
            <w:r>
              <w:rPr>
                <w:rFonts w:hint="default" w:ascii="Times New Roman" w:hAnsi="Times New Roman" w:eastAsia="宋体" w:cs="Times New Roman"/>
                <w:color w:val="auto"/>
                <w:spacing w:val="0"/>
                <w:position w:val="0"/>
                <w:sz w:val="24"/>
                <w:szCs w:val="24"/>
              </w:rPr>
              <w:t>锁住</w:t>
            </w:r>
            <w:r>
              <w:rPr>
                <w:rFonts w:hint="eastAsia" w:ascii="Times New Roman" w:hAnsi="Times New Roman" w:eastAsia="宋体" w:cs="Times New Roman"/>
                <w:color w:val="auto"/>
                <w:spacing w:val="0"/>
                <w:position w:val="0"/>
                <w:sz w:val="24"/>
                <w:szCs w:val="24"/>
              </w:rPr>
              <w:t>以避免</w:t>
            </w:r>
            <w:r>
              <w:rPr>
                <w:rFonts w:hint="default" w:ascii="Times New Roman" w:hAnsi="Times New Roman" w:eastAsia="宋体" w:cs="Times New Roman"/>
                <w:color w:val="auto"/>
                <w:spacing w:val="0"/>
                <w:position w:val="0"/>
                <w:sz w:val="24"/>
                <w:szCs w:val="24"/>
              </w:rPr>
              <w:t>治疗时主机移动造成照射</w:t>
            </w:r>
            <w:r>
              <w:rPr>
                <w:rFonts w:hint="eastAsia" w:ascii="Times New Roman" w:hAnsi="Times New Roman" w:eastAsia="宋体" w:cs="Times New Roman"/>
                <w:color w:val="auto"/>
                <w:spacing w:val="0"/>
                <w:position w:val="0"/>
                <w:sz w:val="24"/>
                <w:szCs w:val="24"/>
              </w:rPr>
              <w:t>偏移</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lang w:val="en-US" w:eastAsia="zh-CN"/>
              </w:rPr>
              <w:t>3</w:t>
            </w:r>
            <w:r>
              <w:rPr>
                <w:rFonts w:hint="default" w:ascii="Times New Roman" w:hAnsi="Times New Roman" w:eastAsia="宋体" w:cs="Times New Roman"/>
                <w:b/>
                <w:bCs/>
                <w:color w:val="auto"/>
                <w:spacing w:val="0"/>
                <w:position w:val="0"/>
                <w:sz w:val="24"/>
                <w:szCs w:val="24"/>
                <w:lang w:eastAsia="zh-CN"/>
              </w:rPr>
              <w:t>）、</w:t>
            </w:r>
            <w:r>
              <w:rPr>
                <w:rFonts w:hint="eastAsia" w:ascii="Times New Roman" w:hAnsi="Times New Roman" w:eastAsia="宋体" w:cs="Times New Roman"/>
                <w:b/>
                <w:bCs/>
                <w:color w:val="auto"/>
                <w:spacing w:val="0"/>
                <w:position w:val="0"/>
                <w:sz w:val="24"/>
                <w:szCs w:val="24"/>
                <w:lang w:val="en-US" w:eastAsia="zh-CN"/>
              </w:rPr>
              <w:t>工</w:t>
            </w:r>
            <w:r>
              <w:rPr>
                <w:rFonts w:hint="default" w:ascii="Times New Roman" w:hAnsi="Times New Roman" w:eastAsia="宋体" w:cs="Times New Roman"/>
                <w:b/>
                <w:bCs/>
                <w:color w:val="auto"/>
                <w:spacing w:val="0"/>
                <w:position w:val="0"/>
                <w:sz w:val="24"/>
                <w:szCs w:val="24"/>
              </w:rPr>
              <w:t>作流程</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Times New Roman" w:hAnsi="Times New Roman" w:eastAsia="宋体" w:cs="Times New Roman"/>
                <w:bCs/>
                <w:color w:val="auto"/>
                <w:spacing w:val="0"/>
                <w:position w:val="0"/>
                <w:szCs w:val="24"/>
                <w:lang w:eastAsia="zh-CN"/>
              </w:rPr>
            </w:pPr>
            <w:r>
              <w:rPr>
                <w:rFonts w:hint="eastAsia" w:ascii="Times New Roman" w:hAnsi="Times New Roman" w:eastAsia="宋体" w:cs="Times New Roman"/>
                <w:bCs/>
                <w:color w:val="auto"/>
                <w:spacing w:val="0"/>
                <w:position w:val="0"/>
                <w:szCs w:val="24"/>
              </w:rPr>
              <w:t>该系统用于给予低能量辐射束（X射线），限制了穿透深度，可避免深层组织损伤。辐射工作人员其中一名人员专门进行患者的摆位，患者摆好位后即撤出治疗室，治疗过程中医护人员位于控制室</w:t>
            </w:r>
            <w:r>
              <w:rPr>
                <w:rFonts w:hint="eastAsia" w:ascii="Times New Roman" w:hAnsi="Times New Roman" w:eastAsia="宋体" w:cs="Times New Roman"/>
                <w:bCs/>
                <w:color w:val="auto"/>
                <w:spacing w:val="0"/>
                <w:position w:val="0"/>
                <w:szCs w:val="24"/>
                <w:lang w:eastAsia="zh-CN"/>
              </w:rPr>
              <w:t>（</w:t>
            </w:r>
            <w:r>
              <w:rPr>
                <w:rFonts w:hint="eastAsia" w:ascii="Times New Roman" w:hAnsi="Times New Roman" w:eastAsia="宋体" w:cs="Times New Roman"/>
                <w:bCs/>
                <w:color w:val="auto"/>
                <w:spacing w:val="0"/>
                <w:position w:val="0"/>
                <w:szCs w:val="24"/>
                <w:lang w:val="en-US" w:eastAsia="zh-CN"/>
              </w:rPr>
              <w:t>治疗室</w:t>
            </w:r>
            <w:r>
              <w:rPr>
                <w:rFonts w:hint="eastAsia" w:ascii="Times New Roman" w:hAnsi="Times New Roman" w:eastAsia="宋体" w:cs="Times New Roman"/>
                <w:bCs/>
                <w:color w:val="auto"/>
                <w:spacing w:val="0"/>
                <w:position w:val="0"/>
                <w:szCs w:val="24"/>
                <w:lang w:eastAsia="zh-CN"/>
              </w:rPr>
              <w:t>）</w:t>
            </w:r>
            <w:r>
              <w:rPr>
                <w:rFonts w:hint="eastAsia" w:ascii="Times New Roman" w:hAnsi="Times New Roman" w:eastAsia="宋体" w:cs="Times New Roman"/>
                <w:bCs/>
                <w:color w:val="auto"/>
                <w:spacing w:val="0"/>
                <w:position w:val="0"/>
                <w:szCs w:val="24"/>
              </w:rPr>
              <w:t>对设备进行操作，</w:t>
            </w:r>
            <w:r>
              <w:rPr>
                <w:rFonts w:hint="eastAsia" w:ascii="Times New Roman" w:hAnsi="Times New Roman" w:eastAsia="宋体" w:cs="Times New Roman"/>
                <w:bCs/>
                <w:color w:val="auto"/>
                <w:spacing w:val="0"/>
                <w:position w:val="0"/>
                <w:szCs w:val="24"/>
                <w:lang w:val="en-US" w:eastAsia="zh-CN"/>
              </w:rPr>
              <w:t>无手持式特殊治疗方式，</w:t>
            </w:r>
            <w:r>
              <w:rPr>
                <w:rFonts w:hint="eastAsia" w:ascii="Times New Roman" w:hAnsi="Times New Roman" w:eastAsia="宋体" w:cs="Times New Roman"/>
                <w:bCs/>
                <w:color w:val="auto"/>
                <w:spacing w:val="0"/>
                <w:position w:val="0"/>
                <w:szCs w:val="24"/>
              </w:rPr>
              <w:t>不进入治疗室，通过对讲系统与治疗室内的病人对话。具体工作流程</w:t>
            </w:r>
            <w:r>
              <w:rPr>
                <w:rFonts w:hint="eastAsia" w:ascii="Times New Roman" w:hAnsi="Times New Roman" w:eastAsia="宋体" w:cs="Times New Roman"/>
                <w:bCs/>
                <w:color w:val="auto"/>
                <w:spacing w:val="0"/>
                <w:position w:val="0"/>
                <w:szCs w:val="24"/>
                <w:lang w:eastAsia="zh-CN"/>
              </w:rPr>
              <w:t>：</w:t>
            </w:r>
          </w:p>
          <w:p>
            <w:pPr>
              <w:pStyle w:val="7"/>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对病人进行登记，进行临床检查，实施放射治疗的病人应先经病理学明确诊断，并经医生诊断确属放射治疗疾病(排除接受浅层X线放射治疗禁忌的患者)，负责诊断的医生要明确告知X射线治疗对身体可能造成的危害。</w:t>
            </w:r>
          </w:p>
          <w:p>
            <w:pPr>
              <w:pStyle w:val="7"/>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全面记录疾病发生、发展和诊疗经过，拥有放射治疗专业资质的医师制定放射治疗方案。</w:t>
            </w:r>
          </w:p>
          <w:p>
            <w:pPr>
              <w:pStyle w:val="7"/>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eastAsia"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根据患者的类型、部位和大小等初步确定每一次的照射剂量、照射时间和照射的次数（1-5次，每次照射间隔1周以上），合理制订放射治疗计划，在计算机上填写生成放射治疗档案。</w:t>
            </w:r>
          </w:p>
          <w:p>
            <w:pPr>
              <w:pStyle w:val="7"/>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eastAsia"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摆位前认真查对病人信息、照射条件及摆位要求，调整治疗床高度，严格按照摆位要求实施摆位</w:t>
            </w:r>
            <w:r>
              <w:rPr>
                <w:rFonts w:hint="eastAsia" w:ascii="Times New Roman" w:hAnsi="Times New Roman" w:eastAsia="宋体" w:cs="Times New Roman"/>
                <w:bCs/>
                <w:color w:val="auto"/>
                <w:spacing w:val="0"/>
                <w:position w:val="0"/>
                <w:szCs w:val="24"/>
                <w:lang w:eastAsia="zh-CN"/>
              </w:rPr>
              <w:t>，</w:t>
            </w:r>
            <w:r>
              <w:rPr>
                <w:rFonts w:hint="eastAsia" w:ascii="Times New Roman" w:hAnsi="Times New Roman" w:eastAsia="宋体" w:cs="Times New Roman"/>
                <w:bCs/>
                <w:color w:val="auto"/>
                <w:spacing w:val="0"/>
                <w:position w:val="0"/>
                <w:szCs w:val="24"/>
              </w:rPr>
              <w:t>帮助患者佩戴铅围裙、铅围领、铅眼镜，以保护性腺、甲状腺及眼睛</w:t>
            </w:r>
            <w:r>
              <w:rPr>
                <w:rFonts w:hint="eastAsia" w:ascii="Times New Roman" w:hAnsi="Times New Roman" w:eastAsia="宋体" w:cs="Times New Roman"/>
                <w:bCs/>
                <w:color w:val="auto"/>
                <w:spacing w:val="0"/>
                <w:position w:val="0"/>
                <w:szCs w:val="24"/>
                <w:lang w:eastAsia="zh-CN"/>
              </w:rPr>
              <w:t>，</w:t>
            </w:r>
            <w:r>
              <w:rPr>
                <w:rFonts w:hint="eastAsia" w:ascii="Times New Roman" w:hAnsi="Times New Roman" w:eastAsia="宋体" w:cs="Times New Roman"/>
                <w:bCs/>
                <w:color w:val="auto"/>
                <w:spacing w:val="0"/>
                <w:position w:val="0"/>
                <w:szCs w:val="24"/>
                <w:lang w:val="en-US" w:eastAsia="zh-CN"/>
              </w:rPr>
              <w:t>并用</w:t>
            </w:r>
            <w:r>
              <w:rPr>
                <w:rFonts w:hint="eastAsia" w:ascii="Times New Roman" w:hAnsi="Times New Roman" w:eastAsia="宋体" w:cs="Times New Roman"/>
                <w:bCs/>
                <w:color w:val="auto"/>
                <w:spacing w:val="0"/>
                <w:position w:val="0"/>
                <w:szCs w:val="24"/>
              </w:rPr>
              <w:t>铅橡胶皮遮挡病变周围正常皮肤，检查防护用品是否遮挡到位后在治疗单签字确认</w:t>
            </w:r>
            <w:r>
              <w:rPr>
                <w:rFonts w:hint="eastAsia" w:ascii="Times New Roman" w:hAnsi="Times New Roman" w:eastAsia="宋体" w:cs="Times New Roman"/>
                <w:bCs/>
                <w:color w:val="auto"/>
                <w:spacing w:val="0"/>
                <w:position w:val="0"/>
                <w:szCs w:val="24"/>
                <w:lang w:eastAsia="zh-CN"/>
              </w:rPr>
              <w:t>；</w:t>
            </w:r>
            <w:r>
              <w:rPr>
                <w:rFonts w:hint="eastAsia" w:ascii="Times New Roman" w:hAnsi="Times New Roman" w:eastAsia="宋体" w:cs="Times New Roman"/>
                <w:bCs/>
                <w:color w:val="auto"/>
                <w:spacing w:val="0"/>
                <w:position w:val="0"/>
                <w:szCs w:val="24"/>
              </w:rPr>
              <w:t>设置设备定位，固定好限束器；摆位结束，摆位人员等非患者均离开治疗室，关闭防护门。</w:t>
            </w:r>
          </w:p>
          <w:p>
            <w:pPr>
              <w:pStyle w:val="7"/>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eastAsia"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实施治疗</w:t>
            </w:r>
            <w:r>
              <w:rPr>
                <w:rFonts w:hint="eastAsia" w:ascii="Times New Roman" w:hAnsi="Times New Roman" w:eastAsia="宋体" w:cs="Times New Roman"/>
                <w:bCs/>
                <w:color w:val="auto"/>
                <w:spacing w:val="0"/>
                <w:position w:val="0"/>
                <w:szCs w:val="24"/>
                <w:lang w:eastAsia="zh-CN"/>
              </w:rPr>
              <w:t>：</w:t>
            </w:r>
            <w:r>
              <w:rPr>
                <w:rFonts w:hint="eastAsia" w:ascii="Times New Roman" w:hAnsi="Times New Roman" w:eastAsia="宋体" w:cs="Times New Roman"/>
                <w:bCs/>
                <w:color w:val="auto"/>
                <w:spacing w:val="0"/>
                <w:position w:val="0"/>
                <w:szCs w:val="24"/>
              </w:rPr>
              <w:t>根据放疗计划，运用有关技术实施精确照射（3种kV/mA治疗方法选择）。</w:t>
            </w:r>
          </w:p>
          <w:p>
            <w:pPr>
              <w:pStyle w:val="7"/>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eastAsia" w:ascii="Times New Roman" w:hAnsi="Times New Roman" w:eastAsia="宋体" w:cs="Times New Roman"/>
                <w:bCs/>
                <w:color w:val="auto"/>
                <w:spacing w:val="0"/>
                <w:position w:val="0"/>
                <w:szCs w:val="24"/>
              </w:rPr>
            </w:pPr>
            <w:r>
              <w:rPr>
                <w:rFonts w:hint="eastAsia" w:ascii="Times New Roman" w:hAnsi="Times New Roman" w:eastAsia="宋体" w:cs="Times New Roman"/>
                <w:bCs/>
                <w:color w:val="auto"/>
                <w:spacing w:val="0"/>
                <w:position w:val="0"/>
                <w:szCs w:val="24"/>
              </w:rPr>
              <w:t>结束治疗</w:t>
            </w:r>
            <w:r>
              <w:rPr>
                <w:rFonts w:hint="eastAsia" w:ascii="Times New Roman" w:hAnsi="Times New Roman" w:eastAsia="宋体" w:cs="Times New Roman"/>
                <w:bCs/>
                <w:color w:val="auto"/>
                <w:spacing w:val="0"/>
                <w:position w:val="0"/>
                <w:szCs w:val="24"/>
                <w:lang w:eastAsia="zh-CN"/>
              </w:rPr>
              <w:t>：</w:t>
            </w:r>
            <w:r>
              <w:rPr>
                <w:rFonts w:hint="eastAsia" w:ascii="Times New Roman" w:hAnsi="Times New Roman" w:eastAsia="宋体" w:cs="Times New Roman"/>
                <w:bCs/>
                <w:color w:val="auto"/>
                <w:spacing w:val="0"/>
                <w:position w:val="0"/>
                <w:szCs w:val="24"/>
              </w:rPr>
              <w:t>病人离开治疗室，摆位人员进行下一个患者摆位准备。</w:t>
            </w:r>
          </w:p>
          <w:p>
            <w:pPr>
              <w:keepNext w:val="0"/>
              <w:keepLines w:val="0"/>
              <w:pageBreakBefore w:val="0"/>
              <w:widowControl/>
              <w:tabs>
                <w:tab w:val="left" w:pos="3420"/>
              </w:tabs>
              <w:kinsoku/>
              <w:wordWrap/>
              <w:overflowPunct/>
              <w:topLinePunct w:val="0"/>
              <w:autoSpaceDE/>
              <w:autoSpaceDN/>
              <w:bidi w:val="0"/>
              <w:adjustRightInd w:val="0"/>
              <w:snapToGrid w:val="0"/>
              <w:spacing w:line="360" w:lineRule="auto"/>
              <w:ind w:left="0" w:right="0" w:firstLine="480" w:firstLineChars="200"/>
              <w:textAlignment w:val="auto"/>
              <w:rPr>
                <w:rFonts w:ascii="宋体" w:hAnsi="宋体" w:cs="宋体"/>
                <w:spacing w:val="2"/>
                <w:sz w:val="24"/>
              </w:rPr>
            </w:pPr>
            <w:r>
              <w:rPr>
                <w:rFonts w:hint="eastAsia" w:ascii="Times New Roman" w:hAnsi="Times New Roman" w:eastAsia="宋体" w:cs="Times New Roman"/>
                <w:bCs/>
                <w:color w:val="auto"/>
                <w:spacing w:val="0"/>
                <w:position w:val="0"/>
                <w:sz w:val="24"/>
                <w:szCs w:val="24"/>
                <w:lang w:val="en-US" w:eastAsia="zh-CN" w:bidi="ar-SA"/>
              </w:rPr>
              <w:t xml:space="preserve">具体操作流程见图2-4所示。 </w:t>
            </w:r>
            <w:r>
              <w:rPr>
                <w:rFonts w:hint="eastAsia" w:ascii="宋体" w:hAnsi="宋体" w:cs="宋体"/>
                <w:spacing w:val="2"/>
                <w:sz w:val="24"/>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40" w:firstLineChars="200"/>
              <w:jc w:val="center"/>
              <w:textAlignment w:val="auto"/>
              <w:rPr>
                <w:rFonts w:hint="default" w:ascii="Times New Roman" w:hAnsi="Times New Roman" w:eastAsia="宋体" w:cs="Times New Roman"/>
                <w:b/>
                <w:bCs/>
                <w:color w:val="auto"/>
                <w:spacing w:val="0"/>
                <w:position w:val="0"/>
                <w:sz w:val="24"/>
                <w:szCs w:val="24"/>
                <w:lang w:eastAsia="zh-CN"/>
              </w:rPr>
            </w:pPr>
            <w:r>
              <w:object>
                <v:shape id="_x0000_i1025" o:spt="75" type="#_x0000_t75" style="height:211.9pt;width:277.55pt;" o:ole="t" filled="f" o:preferrelative="t" stroked="f" coordsize="21600,21600">
                  <v:path/>
                  <v:fill on="f" focussize="0,0"/>
                  <v:stroke on="f"/>
                  <v:imagedata r:id="rId27" o:title=""/>
                  <o:lock v:ext="edit" aspectratio="t"/>
                  <w10:wrap type="none"/>
                  <w10:anchorlock/>
                </v:shape>
                <o:OLEObject Type="Embed" ProgID="Visio.Drawing.11" ShapeID="_x0000_i1025" DrawAspect="Content" ObjectID="_1468075725">
                  <o:LockedField>false</o:LockedField>
                </o:OLEObject>
              </w:object>
            </w:r>
          </w:p>
          <w:p>
            <w:pPr>
              <w:keepNext w:val="0"/>
              <w:keepLines w:val="0"/>
              <w:pageBreakBefore w:val="0"/>
              <w:widowControl/>
              <w:tabs>
                <w:tab w:val="left" w:pos="1113"/>
              </w:tabs>
              <w:kinsoku/>
              <w:wordWrap/>
              <w:overflowPunct/>
              <w:topLinePunct w:val="0"/>
              <w:autoSpaceDE/>
              <w:autoSpaceDN/>
              <w:bidi w:val="0"/>
              <w:adjustRightInd w:val="0"/>
              <w:snapToGrid w:val="0"/>
              <w:spacing w:after="0"/>
              <w:ind w:left="0" w:right="0" w:firstLine="0"/>
              <w:jc w:val="center"/>
              <w:textAlignment w:val="auto"/>
              <w:rPr>
                <w:rFonts w:hint="default" w:ascii="Times New Roman" w:hAnsi="Times New Roman" w:eastAsia="宋体" w:cs="Times New Roman"/>
                <w:b/>
                <w:bCs/>
                <w:color w:val="auto"/>
                <w:spacing w:val="0"/>
                <w:position w:val="0"/>
                <w:sz w:val="24"/>
                <w:szCs w:val="24"/>
                <w:lang w:eastAsia="zh-CN"/>
              </w:rPr>
            </w:pPr>
            <w:r>
              <w:rPr>
                <w:rFonts w:hint="eastAsia" w:ascii="Times New Roman" w:hAnsi="Times New Roman" w:eastAsia="宋体" w:cs="Times New Roman"/>
                <w:color w:val="auto"/>
                <w:spacing w:val="0"/>
                <w:position w:val="0"/>
                <w:sz w:val="21"/>
                <w:szCs w:val="21"/>
              </w:rPr>
              <w:t>图</w:t>
            </w:r>
            <w:r>
              <w:rPr>
                <w:rFonts w:hint="eastAsia" w:ascii="Times New Roman" w:hAnsi="Times New Roman" w:eastAsia="宋体" w:cs="Times New Roman"/>
                <w:color w:val="auto"/>
                <w:spacing w:val="0"/>
                <w:position w:val="0"/>
                <w:sz w:val="21"/>
                <w:szCs w:val="21"/>
                <w:lang w:val="en-US" w:eastAsia="zh-CN"/>
              </w:rPr>
              <w:t>2-4</w:t>
            </w:r>
            <w:r>
              <w:rPr>
                <w:rFonts w:hint="eastAsia" w:ascii="Times New Roman" w:hAnsi="Times New Roman" w:eastAsia="宋体" w:cs="Times New Roman"/>
                <w:color w:val="auto"/>
                <w:spacing w:val="0"/>
                <w:position w:val="0"/>
                <w:sz w:val="21"/>
                <w:szCs w:val="21"/>
              </w:rPr>
              <w:t>浅层X放射治疗系统流程</w:t>
            </w:r>
            <w:r>
              <w:rPr>
                <w:rFonts w:hint="eastAsia" w:ascii="Times New Roman" w:hAnsi="Times New Roman" w:eastAsia="宋体" w:cs="Times New Roman"/>
                <w:color w:val="auto"/>
                <w:spacing w:val="0"/>
                <w:position w:val="0"/>
                <w:sz w:val="21"/>
                <w:szCs w:val="21"/>
                <w:lang w:val="en-US" w:eastAsia="zh-CN"/>
              </w:rPr>
              <w:t>及产污环节</w:t>
            </w:r>
            <w:r>
              <w:rPr>
                <w:rFonts w:hint="eastAsia" w:ascii="Times New Roman" w:hAnsi="Times New Roman" w:eastAsia="宋体" w:cs="Times New Roman"/>
                <w:color w:val="auto"/>
                <w:spacing w:val="0"/>
                <w:position w:val="0"/>
                <w:sz w:val="21"/>
                <w:szCs w:val="21"/>
              </w:rPr>
              <w:t>示意图</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rPr>
              <w:t>污染因子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position w:val="0"/>
                <w:szCs w:val="24"/>
              </w:rPr>
            </w:pPr>
            <w:r>
              <w:rPr>
                <w:rFonts w:hint="default" w:ascii="Times New Roman" w:hAnsi="Times New Roman" w:eastAsia="宋体" w:cs="Times New Roman"/>
                <w:color w:val="auto"/>
                <w:spacing w:val="0"/>
                <w:position w:val="0"/>
                <w:sz w:val="24"/>
                <w:szCs w:val="24"/>
                <w:highlight w:val="none"/>
              </w:rPr>
              <w:t>据</w:t>
            </w:r>
            <w:r>
              <w:rPr>
                <w:rFonts w:hint="eastAsia" w:ascii="Times New Roman" w:hAnsi="Times New Roman" w:eastAsia="宋体" w:cs="Times New Roman"/>
                <w:color w:val="auto"/>
                <w:spacing w:val="0"/>
                <w:position w:val="0"/>
                <w:sz w:val="24"/>
                <w:szCs w:val="24"/>
                <w:highlight w:val="none"/>
                <w:lang w:val="en-US" w:eastAsia="zh-CN"/>
              </w:rPr>
              <w:t>原</w:t>
            </w:r>
            <w:r>
              <w:rPr>
                <w:rFonts w:hint="default" w:ascii="Times New Roman" w:hAnsi="Times New Roman" w:eastAsia="宋体" w:cs="Times New Roman"/>
                <w:color w:val="auto"/>
                <w:spacing w:val="0"/>
                <w:position w:val="0"/>
                <w:sz w:val="24"/>
                <w:szCs w:val="24"/>
                <w:highlight w:val="none"/>
              </w:rPr>
              <w:t>国家环境保护总局公告2017年第66号《射线装置分类办法》，</w:t>
            </w:r>
            <w:r>
              <w:rPr>
                <w:rFonts w:hint="eastAsia" w:ascii="Times New Roman" w:hAnsi="Times New Roman" w:eastAsia="宋体" w:cs="Times New Roman"/>
                <w:color w:val="auto"/>
                <w:spacing w:val="0"/>
                <w:position w:val="0"/>
                <w:sz w:val="24"/>
                <w:szCs w:val="24"/>
                <w:highlight w:val="none"/>
              </w:rPr>
              <w:t>浅部X射线治疗机</w:t>
            </w:r>
            <w:r>
              <w:rPr>
                <w:rFonts w:hint="default" w:ascii="Times New Roman" w:hAnsi="Times New Roman" w:eastAsia="宋体" w:cs="Times New Roman"/>
                <w:color w:val="auto"/>
                <w:spacing w:val="0"/>
                <w:position w:val="0"/>
                <w:sz w:val="24"/>
                <w:szCs w:val="24"/>
                <w:highlight w:val="none"/>
              </w:rPr>
              <w:t>属于Ⅱ类射线装置，</w:t>
            </w:r>
            <w:r>
              <w:rPr>
                <w:rFonts w:hint="eastAsia" w:ascii="Times New Roman" w:hAnsi="Times New Roman" w:eastAsia="宋体" w:cs="Times New Roman"/>
                <w:color w:val="auto"/>
                <w:spacing w:val="0"/>
                <w:position w:val="0"/>
                <w:sz w:val="24"/>
                <w:szCs w:val="24"/>
                <w:highlight w:val="none"/>
                <w:lang w:val="en-US" w:eastAsia="zh-CN"/>
              </w:rPr>
              <w:t>主射方向朝下，</w:t>
            </w:r>
            <w:r>
              <w:rPr>
                <w:rFonts w:hint="default" w:ascii="Times New Roman" w:hAnsi="Times New Roman" w:eastAsia="宋体" w:cs="Times New Roman"/>
                <w:color w:val="auto"/>
                <w:spacing w:val="0"/>
                <w:position w:val="0"/>
                <w:sz w:val="24"/>
                <w:szCs w:val="24"/>
                <w:highlight w:val="none"/>
              </w:rPr>
              <w:t>工作时不产生废水和固体废物</w:t>
            </w:r>
            <w:r>
              <w:rPr>
                <w:rFonts w:hint="eastAsia"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highlight w:val="none"/>
              </w:rPr>
              <w:t>不使用显、定影液，其主要环境</w:t>
            </w:r>
            <w:r>
              <w:rPr>
                <w:rFonts w:hint="eastAsia" w:ascii="Times New Roman" w:hAnsi="Times New Roman" w:eastAsia="宋体" w:cs="Times New Roman"/>
                <w:color w:val="auto"/>
                <w:spacing w:val="0"/>
                <w:position w:val="0"/>
                <w:sz w:val="24"/>
                <w:szCs w:val="24"/>
                <w:highlight w:val="none"/>
                <w:lang w:val="en-US" w:eastAsia="zh-CN"/>
              </w:rPr>
              <w:t>污染因子</w:t>
            </w:r>
            <w:r>
              <w:rPr>
                <w:rFonts w:hint="default" w:ascii="Times New Roman" w:hAnsi="Times New Roman" w:eastAsia="宋体" w:cs="Times New Roman"/>
                <w:color w:val="auto"/>
                <w:spacing w:val="0"/>
                <w:position w:val="0"/>
                <w:sz w:val="24"/>
                <w:szCs w:val="24"/>
                <w:highlight w:val="none"/>
              </w:rPr>
              <w:t>为工作时产生的X射线</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臭氧。</w:t>
            </w:r>
          </w:p>
          <w:p>
            <w:pPr>
              <w:keepNext w:val="0"/>
              <w:keepLines w:val="0"/>
              <w:pageBreakBefore w:val="0"/>
              <w:widowControl/>
              <w:kinsoku/>
              <w:wordWrap/>
              <w:overflowPunct/>
              <w:topLinePunct w:val="0"/>
              <w:autoSpaceDE/>
              <w:autoSpaceDN/>
              <w:bidi w:val="0"/>
              <w:adjustRightInd w:val="0"/>
              <w:snapToGrid w:val="0"/>
              <w:spacing w:before="120" w:beforeLines="50" w:after="0" w:line="360" w:lineRule="auto"/>
              <w:ind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2.12.3运营期污染源项描述</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position w:val="0"/>
                <w:szCs w:val="24"/>
              </w:rPr>
            </w:pPr>
            <w:r>
              <w:rPr>
                <w:rFonts w:hint="default" w:ascii="Times New Roman" w:hAnsi="Times New Roman" w:eastAsia="宋体" w:cs="Times New Roman"/>
                <w:color w:val="auto"/>
                <w:spacing w:val="0"/>
                <w:position w:val="0"/>
                <w:sz w:val="24"/>
                <w:szCs w:val="24"/>
              </w:rPr>
              <w:t>本项目涉及</w:t>
            </w:r>
            <w:r>
              <w:rPr>
                <w:rFonts w:hint="eastAsia"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rPr>
              <w:t>台</w:t>
            </w:r>
            <w:r>
              <w:rPr>
                <w:rFonts w:hint="eastAsia" w:ascii="Times New Roman" w:hAnsi="Times New Roman" w:eastAsia="宋体" w:cs="Times New Roman"/>
                <w:color w:val="auto"/>
                <w:spacing w:val="0"/>
                <w:position w:val="0"/>
                <w:sz w:val="24"/>
                <w:szCs w:val="24"/>
              </w:rPr>
              <w:t>浅层X射线治疗系统</w:t>
            </w:r>
            <w:r>
              <w:rPr>
                <w:rFonts w:hint="eastAsia" w:ascii="Times New Roman" w:hAnsi="Times New Roman" w:eastAsia="宋体" w:cs="Times New Roman"/>
                <w:color w:val="auto"/>
                <w:spacing w:val="0"/>
                <w:position w:val="0"/>
                <w:sz w:val="24"/>
                <w:szCs w:val="24"/>
                <w:lang w:val="en-US" w:eastAsia="zh-CN"/>
              </w:rPr>
              <w:t>均为</w:t>
            </w:r>
            <w:r>
              <w:rPr>
                <w:rFonts w:hint="default" w:ascii="Times New Roman" w:hAnsi="Times New Roman" w:eastAsia="宋体" w:cs="Times New Roman"/>
                <w:color w:val="auto"/>
                <w:spacing w:val="0"/>
                <w:position w:val="0"/>
                <w:sz w:val="24"/>
                <w:szCs w:val="24"/>
              </w:rPr>
              <w:t>SRT-100</w:t>
            </w:r>
            <w:r>
              <w:rPr>
                <w:rFonts w:hint="eastAsia" w:ascii="Times New Roman" w:hAnsi="Times New Roman" w:eastAsia="宋体" w:cs="Times New Roman"/>
                <w:color w:val="auto"/>
                <w:spacing w:val="0"/>
                <w:position w:val="0"/>
                <w:sz w:val="24"/>
                <w:szCs w:val="24"/>
              </w:rPr>
              <w:t>型</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分别</w:t>
            </w:r>
            <w:r>
              <w:rPr>
                <w:rFonts w:hint="default" w:ascii="Times New Roman" w:hAnsi="Times New Roman" w:eastAsia="宋体" w:cs="Times New Roman"/>
                <w:color w:val="auto"/>
                <w:spacing w:val="0"/>
                <w:position w:val="0"/>
                <w:sz w:val="24"/>
                <w:szCs w:val="24"/>
              </w:rPr>
              <w:t>在</w:t>
            </w:r>
            <w:r>
              <w:rPr>
                <w:rFonts w:hint="eastAsia" w:ascii="Times New Roman" w:hAnsi="Times New Roman" w:eastAsia="宋体" w:cs="Times New Roman"/>
                <w:color w:val="auto"/>
                <w:spacing w:val="0"/>
                <w:position w:val="0"/>
                <w:sz w:val="24"/>
                <w:szCs w:val="24"/>
              </w:rPr>
              <w:t>治疗室</w:t>
            </w:r>
            <w:r>
              <w:rPr>
                <w:rFonts w:hint="eastAsia" w:ascii="Times New Roman" w:hAnsi="Times New Roman" w:eastAsia="宋体" w:cs="Times New Roman"/>
                <w:color w:val="auto"/>
                <w:spacing w:val="0"/>
                <w:position w:val="0"/>
                <w:sz w:val="24"/>
                <w:szCs w:val="24"/>
                <w:lang w:val="en-US" w:eastAsia="zh-CN"/>
              </w:rPr>
              <w:t>1和治疗室2</w:t>
            </w:r>
            <w:r>
              <w:rPr>
                <w:rFonts w:hint="default" w:ascii="Times New Roman" w:hAnsi="Times New Roman" w:eastAsia="宋体" w:cs="Times New Roman"/>
                <w:color w:val="auto"/>
                <w:spacing w:val="0"/>
                <w:position w:val="0"/>
                <w:sz w:val="24"/>
                <w:szCs w:val="24"/>
              </w:rPr>
              <w:t>内</w:t>
            </w:r>
            <w:r>
              <w:rPr>
                <w:rFonts w:hint="eastAsia" w:ascii="Times New Roman" w:hAnsi="Times New Roman" w:eastAsia="宋体" w:cs="Times New Roman"/>
                <w:color w:val="auto"/>
                <w:spacing w:val="0"/>
                <w:position w:val="0"/>
                <w:sz w:val="24"/>
                <w:szCs w:val="24"/>
                <w:lang w:val="en-US" w:eastAsia="zh-CN"/>
              </w:rPr>
              <w:t>安装</w:t>
            </w:r>
            <w:r>
              <w:rPr>
                <w:rFonts w:hint="default" w:ascii="Times New Roman" w:hAnsi="Times New Roman" w:eastAsia="宋体" w:cs="Times New Roman"/>
                <w:color w:val="auto"/>
                <w:spacing w:val="0"/>
                <w:position w:val="0"/>
                <w:sz w:val="24"/>
                <w:szCs w:val="24"/>
              </w:rPr>
              <w:t>使用。</w:t>
            </w:r>
            <w:r>
              <w:rPr>
                <w:rFonts w:hint="eastAsia" w:ascii="Times New Roman" w:hAnsi="Times New Roman" w:eastAsia="宋体" w:cs="Times New Roman"/>
                <w:color w:val="auto"/>
                <w:spacing w:val="0"/>
                <w:position w:val="0"/>
                <w:sz w:val="24"/>
                <w:szCs w:val="24"/>
                <w:lang w:val="en-US" w:eastAsia="zh-CN"/>
              </w:rPr>
              <w:t>2台</w:t>
            </w:r>
            <w:r>
              <w:rPr>
                <w:rFonts w:hint="eastAsia" w:ascii="Times New Roman" w:hAnsi="Times New Roman" w:eastAsia="宋体" w:cs="Times New Roman"/>
                <w:color w:val="auto"/>
                <w:spacing w:val="0"/>
                <w:position w:val="0"/>
                <w:sz w:val="24"/>
                <w:szCs w:val="24"/>
              </w:rPr>
              <w:t>浅层X射线治疗系统</w:t>
            </w:r>
            <w:r>
              <w:rPr>
                <w:rFonts w:hint="default" w:ascii="Times New Roman" w:hAnsi="Times New Roman" w:eastAsia="宋体" w:cs="Times New Roman"/>
                <w:color w:val="auto"/>
                <w:spacing w:val="0"/>
                <w:position w:val="0"/>
                <w:sz w:val="24"/>
                <w:szCs w:val="24"/>
              </w:rPr>
              <w:t>的额定电压</w:t>
            </w:r>
            <w:r>
              <w:rPr>
                <w:rFonts w:hint="eastAsia" w:ascii="Times New Roman" w:hAnsi="Times New Roman" w:eastAsia="宋体" w:cs="Times New Roman"/>
                <w:color w:val="auto"/>
                <w:spacing w:val="0"/>
                <w:position w:val="0"/>
                <w:sz w:val="24"/>
                <w:szCs w:val="24"/>
                <w:lang w:val="en-US" w:eastAsia="zh-CN"/>
              </w:rPr>
              <w:t>均</w:t>
            </w:r>
            <w:r>
              <w:rPr>
                <w:rFonts w:hint="default" w:ascii="Times New Roman" w:hAnsi="Times New Roman" w:eastAsia="宋体" w:cs="Times New Roman"/>
                <w:color w:val="auto"/>
                <w:spacing w:val="0"/>
                <w:position w:val="0"/>
                <w:sz w:val="24"/>
                <w:szCs w:val="24"/>
              </w:rPr>
              <w:t>为100kV</w:t>
            </w:r>
            <w:r>
              <w:rPr>
                <w:rFonts w:hint="eastAsia"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rPr>
              <w:t>额定电流</w:t>
            </w:r>
            <w:r>
              <w:rPr>
                <w:rFonts w:hint="eastAsia" w:ascii="Times New Roman" w:hAnsi="Times New Roman" w:eastAsia="宋体" w:cs="Times New Roman"/>
                <w:color w:val="auto"/>
                <w:spacing w:val="0"/>
                <w:position w:val="0"/>
                <w:sz w:val="24"/>
                <w:szCs w:val="24"/>
                <w:lang w:val="en-US" w:eastAsia="zh-CN"/>
              </w:rPr>
              <w:t>均</w:t>
            </w:r>
            <w:r>
              <w:rPr>
                <w:rFonts w:hint="default" w:ascii="Times New Roman" w:hAnsi="Times New Roman" w:eastAsia="宋体" w:cs="Times New Roman"/>
                <w:color w:val="auto"/>
                <w:spacing w:val="0"/>
                <w:position w:val="0"/>
                <w:sz w:val="24"/>
                <w:szCs w:val="24"/>
              </w:rPr>
              <w:t>为10mA</w:t>
            </w:r>
            <w:r>
              <w:rPr>
                <w:rFonts w:hint="eastAsia"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根据环评报告，本项目2</w:t>
            </w:r>
            <w:r>
              <w:rPr>
                <w:rFonts w:hint="default" w:ascii="Times New Roman" w:hAnsi="Times New Roman" w:eastAsia="宋体" w:cs="Times New Roman"/>
                <w:color w:val="auto"/>
                <w:spacing w:val="0"/>
                <w:position w:val="0"/>
                <w:sz w:val="24"/>
                <w:szCs w:val="24"/>
              </w:rPr>
              <w:t>台</w:t>
            </w:r>
            <w:r>
              <w:rPr>
                <w:rFonts w:hint="eastAsia" w:ascii="Times New Roman" w:hAnsi="Times New Roman" w:eastAsia="宋体" w:cs="Times New Roman"/>
                <w:color w:val="auto"/>
                <w:spacing w:val="0"/>
                <w:position w:val="0"/>
                <w:sz w:val="24"/>
                <w:szCs w:val="24"/>
              </w:rPr>
              <w:t>浅层X射线治疗系统年接诊病人最大</w:t>
            </w:r>
            <w:r>
              <w:rPr>
                <w:rFonts w:hint="eastAsia" w:ascii="Times New Roman" w:hAnsi="Times New Roman" w:eastAsia="宋体" w:cs="Times New Roman"/>
                <w:color w:val="auto"/>
                <w:spacing w:val="0"/>
                <w:position w:val="0"/>
                <w:sz w:val="24"/>
                <w:szCs w:val="24"/>
                <w:lang w:val="en-US" w:eastAsia="zh-CN"/>
              </w:rPr>
              <w:t>共计8</w:t>
            </w:r>
            <w:r>
              <w:rPr>
                <w:rFonts w:hint="eastAsia" w:ascii="Times New Roman" w:hAnsi="Times New Roman" w:eastAsia="宋体" w:cs="Times New Roman"/>
                <w:color w:val="auto"/>
                <w:spacing w:val="0"/>
                <w:position w:val="0"/>
                <w:sz w:val="24"/>
                <w:szCs w:val="24"/>
              </w:rPr>
              <w:t>00例，每例病人照射次数约1-5次，</w:t>
            </w:r>
            <w:r>
              <w:rPr>
                <w:rFonts w:hint="default" w:ascii="Times New Roman" w:hAnsi="Times New Roman" w:eastAsia="宋体" w:cs="Times New Roman"/>
                <w:color w:val="auto"/>
                <w:spacing w:val="0"/>
                <w:position w:val="0"/>
                <w:sz w:val="24"/>
                <w:szCs w:val="24"/>
              </w:rPr>
              <w:t>年</w:t>
            </w:r>
            <w:r>
              <w:rPr>
                <w:rFonts w:hint="eastAsia" w:ascii="Times New Roman" w:hAnsi="Times New Roman" w:eastAsia="宋体" w:cs="Times New Roman"/>
                <w:color w:val="auto"/>
                <w:spacing w:val="0"/>
                <w:position w:val="0"/>
                <w:sz w:val="24"/>
                <w:szCs w:val="24"/>
              </w:rPr>
              <w:t>治疗</w:t>
            </w:r>
            <w:r>
              <w:rPr>
                <w:rFonts w:hint="default" w:ascii="Times New Roman" w:hAnsi="Times New Roman" w:eastAsia="宋体" w:cs="Times New Roman"/>
                <w:color w:val="auto"/>
                <w:spacing w:val="0"/>
                <w:position w:val="0"/>
                <w:sz w:val="24"/>
                <w:szCs w:val="24"/>
              </w:rPr>
              <w:t>时间</w:t>
            </w:r>
            <w:r>
              <w:rPr>
                <w:rFonts w:hint="eastAsia" w:ascii="Times New Roman" w:hAnsi="Times New Roman" w:eastAsia="宋体" w:cs="Times New Roman"/>
                <w:color w:val="auto"/>
                <w:spacing w:val="0"/>
                <w:position w:val="0"/>
                <w:sz w:val="24"/>
                <w:szCs w:val="24"/>
                <w:lang w:val="en-US" w:eastAsia="zh-CN"/>
              </w:rPr>
              <w:t>最大共计66.6h。</w:t>
            </w:r>
          </w:p>
          <w:p>
            <w:pPr>
              <w:pStyle w:val="7"/>
              <w:spacing w:after="0" w:line="360" w:lineRule="auto"/>
              <w:ind w:firstLine="480" w:firstLineChars="200"/>
              <w:rPr>
                <w:rFonts w:hint="default" w:ascii="Times New Roman" w:hAnsi="Times New Roman" w:eastAsia="宋体" w:cs="Times New Roman"/>
                <w:color w:val="auto"/>
                <w:spacing w:val="0"/>
                <w:position w:val="0"/>
                <w:szCs w:val="24"/>
              </w:rPr>
            </w:pPr>
            <w:r>
              <w:rPr>
                <w:rFonts w:hint="default" w:ascii="Times New Roman" w:hAnsi="Times New Roman" w:eastAsia="宋体" w:cs="Times New Roman"/>
                <w:color w:val="auto"/>
                <w:spacing w:val="0"/>
                <w:position w:val="0"/>
                <w:szCs w:val="24"/>
              </w:rPr>
              <w:t>根据图2-</w:t>
            </w:r>
            <w:r>
              <w:rPr>
                <w:rFonts w:hint="eastAsia" w:ascii="Times New Roman" w:hAnsi="Times New Roman" w:eastAsia="宋体" w:cs="Times New Roman"/>
                <w:color w:val="auto"/>
                <w:spacing w:val="0"/>
                <w:position w:val="0"/>
                <w:szCs w:val="24"/>
                <w:lang w:val="en-US" w:eastAsia="zh-CN"/>
              </w:rPr>
              <w:t>4</w:t>
            </w:r>
            <w:r>
              <w:rPr>
                <w:rFonts w:hint="eastAsia" w:ascii="Times New Roman" w:hAnsi="Times New Roman" w:eastAsia="宋体" w:cs="Times New Roman"/>
                <w:color w:val="auto"/>
                <w:spacing w:val="0"/>
                <w:position w:val="0"/>
                <w:sz w:val="24"/>
                <w:szCs w:val="24"/>
                <w:lang w:val="en-US" w:eastAsia="zh-CN" w:bidi="ar-SA"/>
              </w:rPr>
              <w:t>浅层X放射治疗系统流程及产污环节示意图</w:t>
            </w:r>
            <w:r>
              <w:rPr>
                <w:rFonts w:hint="default" w:ascii="Times New Roman" w:hAnsi="Times New Roman" w:eastAsia="宋体" w:cs="Times New Roman"/>
                <w:color w:val="auto"/>
                <w:spacing w:val="0"/>
                <w:position w:val="0"/>
                <w:sz w:val="24"/>
                <w:szCs w:val="24"/>
                <w:lang w:val="en-US" w:eastAsia="zh-CN" w:bidi="ar-SA"/>
              </w:rPr>
              <w:t>可知</w:t>
            </w:r>
            <w:r>
              <w:rPr>
                <w:rFonts w:hint="default" w:ascii="Times New Roman" w:hAnsi="Times New Roman" w:eastAsia="宋体" w:cs="Times New Roman"/>
                <w:color w:val="auto"/>
                <w:spacing w:val="0"/>
                <w:position w:val="0"/>
                <w:szCs w:val="24"/>
              </w:rPr>
              <w:t>，本项目在运营期的污染源项如下：</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left"/>
              <w:textAlignment w:val="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rPr>
              <w:t>（1）</w:t>
            </w:r>
            <w:r>
              <w:rPr>
                <w:rFonts w:hint="eastAsia" w:ascii="Times New Roman" w:hAnsi="Times New Roman" w:eastAsia="宋体" w:cs="Times New Roman"/>
                <w:b/>
                <w:bCs/>
                <w:color w:val="auto"/>
                <w:spacing w:val="0"/>
                <w:position w:val="0"/>
                <w:sz w:val="24"/>
                <w:szCs w:val="24"/>
                <w:lang w:val="en-US" w:eastAsia="zh-CN"/>
              </w:rPr>
              <w:t>X射线</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rPr>
                <w:rFonts w:hint="eastAsia"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Times New Roman"/>
                <w:color w:val="auto"/>
                <w:spacing w:val="0"/>
                <w:position w:val="0"/>
                <w:sz w:val="24"/>
                <w:szCs w:val="24"/>
                <w:lang w:val="en-US" w:eastAsia="zh-CN" w:bidi="ar-SA"/>
              </w:rPr>
              <w:t>本项目的 X射线放射治疗系统在非治疗状态下不产生射线，只有在开机并处于出线状态时才会发出X射线，X射线是随机器的开、关而产生和消失。</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left"/>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（2）废气</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rPr>
                <w:rFonts w:hint="eastAsia"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Times New Roman"/>
                <w:color w:val="auto"/>
                <w:spacing w:val="0"/>
                <w:position w:val="0"/>
                <w:sz w:val="24"/>
                <w:szCs w:val="24"/>
                <w:lang w:val="en-US" w:eastAsia="zh-CN" w:bidi="ar-SA"/>
              </w:rPr>
              <w:t>本项目X射线治疗系统X线输出功率低，剂量小，光子能量低，产生臭氧量极少，治疗室1、2内对角吊顶分别安装2台排气扇，通过接入大楼排风系统至楼顶上方排放，经自然分解和稀释，基本不会对环境造成影响。</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left"/>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（3）废水</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rPr>
                <w:rFonts w:hint="eastAsia"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Times New Roman"/>
                <w:color w:val="auto"/>
                <w:spacing w:val="0"/>
                <w:position w:val="0"/>
                <w:sz w:val="24"/>
                <w:szCs w:val="24"/>
                <w:lang w:val="en-US" w:eastAsia="zh-CN" w:bidi="ar-SA"/>
              </w:rPr>
              <w:t>废水主要为辐射工作人员和患者产生的生活污水以及清洗废水。处理措施：</w:t>
            </w:r>
            <w:r>
              <w:rPr>
                <w:rFonts w:hint="default" w:ascii="Times New Roman" w:hAnsi="Times New Roman" w:eastAsia="宋体" w:cs="Times New Roman"/>
                <w:color w:val="auto"/>
                <w:spacing w:val="0"/>
                <w:position w:val="0"/>
                <w:sz w:val="24"/>
                <w:szCs w:val="24"/>
                <w:lang w:val="en-US" w:eastAsia="zh-CN" w:bidi="ar-SA"/>
              </w:rPr>
              <w:t>依托</w:t>
            </w:r>
            <w:r>
              <w:rPr>
                <w:rFonts w:hint="eastAsia" w:ascii="Times New Roman" w:hAnsi="Times New Roman" w:eastAsia="宋体" w:cs="Times New Roman"/>
                <w:color w:val="auto"/>
                <w:spacing w:val="0"/>
                <w:position w:val="0"/>
                <w:sz w:val="24"/>
                <w:szCs w:val="24"/>
                <w:lang w:val="en-US" w:eastAsia="zh-CN" w:bidi="ar-SA"/>
              </w:rPr>
              <w:t>鹏瑞利医疗中心名医馆</w:t>
            </w:r>
            <w:r>
              <w:rPr>
                <w:rFonts w:hint="default" w:ascii="Times New Roman" w:hAnsi="Times New Roman" w:eastAsia="宋体" w:cs="Times New Roman"/>
                <w:color w:val="auto"/>
                <w:spacing w:val="0"/>
                <w:position w:val="0"/>
                <w:sz w:val="24"/>
                <w:szCs w:val="24"/>
                <w:lang w:val="en-US" w:eastAsia="zh-CN" w:bidi="ar-SA"/>
              </w:rPr>
              <w:t>污水处理</w:t>
            </w:r>
            <w:r>
              <w:rPr>
                <w:rFonts w:hint="eastAsia" w:ascii="Times New Roman" w:hAnsi="Times New Roman" w:eastAsia="宋体" w:cs="Times New Roman"/>
                <w:color w:val="auto"/>
                <w:spacing w:val="0"/>
                <w:position w:val="0"/>
                <w:sz w:val="24"/>
                <w:szCs w:val="24"/>
                <w:lang w:val="en-US" w:eastAsia="zh-CN" w:bidi="ar-SA"/>
              </w:rPr>
              <w:t>设施</w:t>
            </w:r>
            <w:r>
              <w:rPr>
                <w:rFonts w:hint="default" w:ascii="Times New Roman" w:hAnsi="Times New Roman" w:eastAsia="宋体" w:cs="Times New Roman"/>
                <w:color w:val="auto"/>
                <w:spacing w:val="0"/>
                <w:position w:val="0"/>
                <w:sz w:val="24"/>
                <w:szCs w:val="24"/>
                <w:lang w:val="en-US" w:eastAsia="zh-CN" w:bidi="ar-SA"/>
              </w:rPr>
              <w:t>处理</w:t>
            </w:r>
            <w:r>
              <w:rPr>
                <w:rFonts w:hint="eastAsia" w:ascii="Times New Roman" w:hAnsi="Times New Roman" w:eastAsia="宋体" w:cs="Times New Roman"/>
                <w:color w:val="auto"/>
                <w:spacing w:val="0"/>
                <w:positio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left"/>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（4）固废</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rPr>
                <w:rFonts w:hint="eastAsia"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Times New Roman"/>
                <w:color w:val="auto"/>
                <w:spacing w:val="0"/>
                <w:position w:val="0"/>
                <w:sz w:val="24"/>
                <w:szCs w:val="24"/>
                <w:lang w:val="en-US" w:eastAsia="zh-CN" w:bidi="ar-SA"/>
              </w:rPr>
              <w:t>本项目治疗时会产生少量的医用器具废物等，存放在医疗废物暂存间并统一由</w:t>
            </w:r>
            <w:r>
              <w:rPr>
                <w:rFonts w:hint="eastAsia" w:ascii="Times New Roman" w:hAnsi="Times New Roman" w:eastAsia="宋体" w:cs="Times New Roman"/>
                <w:color w:val="auto"/>
                <w:spacing w:val="0"/>
                <w:position w:val="0"/>
                <w:sz w:val="24"/>
                <w:szCs w:val="24"/>
                <w:highlight w:val="none"/>
                <w:lang w:val="en-US" w:eastAsia="zh-CN" w:bidi="ar-SA"/>
              </w:rPr>
              <w:t>瀚洋环保</w:t>
            </w:r>
            <w:r>
              <w:rPr>
                <w:rFonts w:hint="eastAsia" w:ascii="Times New Roman" w:hAnsi="Times New Roman" w:eastAsia="宋体" w:cs="Times New Roman"/>
                <w:color w:val="auto"/>
                <w:spacing w:val="0"/>
                <w:position w:val="0"/>
                <w:sz w:val="24"/>
                <w:szCs w:val="24"/>
                <w:lang w:val="en-US" w:eastAsia="zh-CN" w:bidi="ar-SA"/>
              </w:rPr>
              <w:t>单位回收处理，此外，辐射工作人员会产生一定量的生活垃圾及办公垃圾，依托鹏瑞利医疗中心名医馆集中收集</w:t>
            </w:r>
            <w:r>
              <w:rPr>
                <w:rFonts w:hint="default" w:ascii="Times New Roman" w:hAnsi="Times New Roman" w:eastAsia="宋体" w:cs="Times New Roman"/>
                <w:color w:val="auto"/>
                <w:spacing w:val="0"/>
                <w:position w:val="0"/>
                <w:sz w:val="24"/>
                <w:szCs w:val="24"/>
                <w:lang w:val="en-US" w:eastAsia="zh-CN" w:bidi="ar-SA"/>
              </w:rPr>
              <w:t>后由市政环卫部门统一清运。</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2" w:firstLineChars="200"/>
              <w:jc w:val="left"/>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（5）噪声</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Cs/>
                <w:color w:val="auto"/>
                <w:spacing w:val="0"/>
                <w:position w:val="0"/>
                <w:sz w:val="21"/>
                <w:szCs w:val="21"/>
              </w:rPr>
            </w:pPr>
            <w:r>
              <w:rPr>
                <w:rFonts w:hint="eastAsia" w:ascii="Times New Roman" w:hAnsi="Times New Roman" w:eastAsia="宋体" w:cs="Times New Roman"/>
                <w:color w:val="auto"/>
                <w:spacing w:val="0"/>
                <w:position w:val="0"/>
                <w:sz w:val="24"/>
                <w:szCs w:val="24"/>
                <w:lang w:val="en-US" w:eastAsia="zh-CN" w:bidi="ar-SA"/>
              </w:rPr>
              <w:t>本项目噪声源主要为空调噪声，所有设备选用低噪声设备，均处于室内，通过建筑墙体隔声及距离衰减后，对周围环境影响较小。</w:t>
            </w:r>
          </w:p>
        </w:tc>
      </w:tr>
    </w:tbl>
    <w:p>
      <w:pPr>
        <w:spacing w:after="0" w:line="360" w:lineRule="auto"/>
        <w:rPr>
          <w:rFonts w:hint="default" w:ascii="Times New Roman" w:hAnsi="Times New Roman" w:eastAsia="宋体" w:cs="Times New Roman"/>
          <w:color w:val="auto"/>
          <w:spacing w:val="0"/>
          <w:position w:val="0"/>
          <w:sz w:val="21"/>
          <w:szCs w:val="21"/>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spacing w:after="0"/>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t>表三</w:t>
      </w:r>
    </w:p>
    <w:tbl>
      <w:tblPr>
        <w:tblStyle w:val="1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2" w:hRule="atLeast"/>
        </w:trPr>
        <w:tc>
          <w:tcPr>
            <w:tcW w:w="8523" w:type="dxa"/>
            <w:tcBorders>
              <w:top w:val="single" w:color="auto" w:sz="4" w:space="0"/>
              <w:left w:val="single" w:color="auto" w:sz="4" w:space="0"/>
              <w:bottom w:val="single" w:color="auto" w:sz="4" w:space="0"/>
              <w:right w:val="single" w:color="auto" w:sz="4" w:space="0"/>
            </w:tcBorders>
            <w:shd w:val="clear" w:color="auto" w:fill="auto"/>
          </w:tcPr>
          <w:p>
            <w:pPr>
              <w:spacing w:before="120" w:beforeLines="50" w:after="0" w:line="360" w:lineRule="auto"/>
              <w:rPr>
                <w:rStyle w:val="28"/>
                <w:rFonts w:hint="default" w:ascii="Times New Roman" w:hAnsi="Times New Roman" w:eastAsia="宋体" w:cs="Times New Roman"/>
                <w:b/>
                <w:bCs w:val="0"/>
                <w:color w:val="auto"/>
                <w:spacing w:val="0"/>
                <w:position w:val="0"/>
                <w:sz w:val="24"/>
                <w:szCs w:val="24"/>
              </w:rPr>
            </w:pPr>
            <w:bookmarkStart w:id="4" w:name="_Toc4659"/>
            <w:r>
              <w:rPr>
                <w:rStyle w:val="28"/>
                <w:rFonts w:hint="default" w:ascii="Times New Roman" w:hAnsi="Times New Roman" w:eastAsia="宋体" w:cs="Times New Roman"/>
                <w:b/>
                <w:bCs w:val="0"/>
                <w:color w:val="auto"/>
                <w:spacing w:val="0"/>
                <w:position w:val="0"/>
                <w:sz w:val="24"/>
                <w:szCs w:val="24"/>
              </w:rPr>
              <w:t>3主要污染源、污染物处理和排放</w:t>
            </w:r>
          </w:p>
          <w:bookmarkEnd w:id="4"/>
          <w:p>
            <w:pPr>
              <w:widowControl w:val="0"/>
              <w:spacing w:after="0" w:line="360" w:lineRule="auto"/>
              <w:jc w:val="both"/>
              <w:rPr>
                <w:rFonts w:hint="default" w:ascii="Times New Roman" w:hAnsi="Times New Roman" w:eastAsia="宋体" w:cs="Times New Roman"/>
                <w:b/>
                <w:bCs w:val="0"/>
                <w:color w:val="auto"/>
                <w:spacing w:val="0"/>
                <w:position w:val="0"/>
                <w:sz w:val="24"/>
                <w:szCs w:val="24"/>
              </w:rPr>
            </w:pPr>
            <w:r>
              <w:rPr>
                <w:rFonts w:hint="default" w:ascii="Times New Roman" w:hAnsi="Times New Roman" w:eastAsia="宋体" w:cs="Times New Roman"/>
                <w:b/>
                <w:bCs w:val="0"/>
                <w:color w:val="auto"/>
                <w:spacing w:val="0"/>
                <w:kern w:val="2"/>
                <w:position w:val="0"/>
                <w:sz w:val="24"/>
                <w:szCs w:val="24"/>
              </w:rPr>
              <w:t>3.1</w:t>
            </w:r>
            <w:r>
              <w:rPr>
                <w:rFonts w:hint="default" w:ascii="Times New Roman" w:hAnsi="Times New Roman" w:eastAsia="宋体" w:cs="Times New Roman"/>
                <w:b/>
                <w:bCs w:val="0"/>
                <w:color w:val="auto"/>
                <w:spacing w:val="0"/>
                <w:position w:val="0"/>
                <w:sz w:val="24"/>
                <w:szCs w:val="24"/>
              </w:rPr>
              <w:t>主要污染源</w:t>
            </w:r>
          </w:p>
          <w:p>
            <w:pPr>
              <w:spacing w:after="0" w:line="360" w:lineRule="auto"/>
              <w:ind w:firstLine="480" w:firstLineChars="200"/>
              <w:jc w:val="both"/>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rPr>
              <w:t>浅部X射线治疗机</w:t>
            </w:r>
            <w:r>
              <w:rPr>
                <w:rFonts w:hint="default" w:ascii="Times New Roman" w:hAnsi="Times New Roman" w:eastAsia="宋体" w:cs="Times New Roman"/>
                <w:bCs/>
                <w:color w:val="auto"/>
                <w:spacing w:val="0"/>
                <w:position w:val="0"/>
                <w:sz w:val="24"/>
                <w:szCs w:val="24"/>
              </w:rPr>
              <w:t>属于Ⅱ类射线装置，工作时不产生废水和固体废物</w:t>
            </w:r>
            <w:r>
              <w:rPr>
                <w:rFonts w:hint="eastAsia" w:ascii="Times New Roman" w:hAnsi="Times New Roman" w:eastAsia="宋体" w:cs="Times New Roman"/>
                <w:bCs/>
                <w:color w:val="auto"/>
                <w:spacing w:val="0"/>
                <w:position w:val="0"/>
                <w:sz w:val="24"/>
                <w:szCs w:val="24"/>
              </w:rPr>
              <w:t>，</w:t>
            </w:r>
            <w:r>
              <w:rPr>
                <w:rFonts w:hint="default" w:ascii="Times New Roman" w:hAnsi="Times New Roman" w:eastAsia="宋体" w:cs="Times New Roman"/>
                <w:bCs/>
                <w:color w:val="auto"/>
                <w:spacing w:val="0"/>
                <w:position w:val="0"/>
                <w:sz w:val="24"/>
                <w:szCs w:val="24"/>
              </w:rPr>
              <w:t>不使用显、定影液，其主要</w:t>
            </w:r>
            <w:r>
              <w:rPr>
                <w:rFonts w:hint="eastAsia" w:ascii="Times New Roman" w:hAnsi="Times New Roman" w:eastAsia="宋体" w:cs="Times New Roman"/>
                <w:bCs/>
                <w:color w:val="auto"/>
                <w:spacing w:val="0"/>
                <w:position w:val="0"/>
                <w:sz w:val="24"/>
                <w:szCs w:val="24"/>
                <w:lang w:val="en-US" w:eastAsia="zh-CN"/>
              </w:rPr>
              <w:t>污染源</w:t>
            </w:r>
            <w:r>
              <w:rPr>
                <w:rFonts w:hint="default" w:ascii="Times New Roman" w:hAnsi="Times New Roman" w:eastAsia="宋体" w:cs="Times New Roman"/>
                <w:bCs/>
                <w:color w:val="auto"/>
                <w:spacing w:val="0"/>
                <w:position w:val="0"/>
                <w:sz w:val="24"/>
                <w:szCs w:val="24"/>
              </w:rPr>
              <w:t>为工作时产生的X射线</w:t>
            </w:r>
            <w:r>
              <w:rPr>
                <w:rFonts w:hint="eastAsia" w:ascii="Times New Roman" w:hAnsi="Times New Roman" w:eastAsia="宋体" w:cs="Times New Roman"/>
                <w:bCs/>
                <w:color w:val="auto"/>
                <w:spacing w:val="0"/>
                <w:position w:val="0"/>
                <w:sz w:val="24"/>
                <w:szCs w:val="24"/>
              </w:rPr>
              <w:t>，</w:t>
            </w:r>
            <w:r>
              <w:rPr>
                <w:rFonts w:hint="eastAsia" w:ascii="Times New Roman" w:hAnsi="Times New Roman" w:eastAsia="宋体" w:cs="Times New Roman"/>
                <w:bCs/>
                <w:color w:val="auto"/>
                <w:spacing w:val="0"/>
                <w:position w:val="0"/>
                <w:sz w:val="24"/>
                <w:szCs w:val="24"/>
                <w:lang w:val="en-US" w:eastAsia="zh-CN"/>
              </w:rPr>
              <w:t>关机即消失。</w:t>
            </w:r>
          </w:p>
          <w:p>
            <w:pPr>
              <w:widowControl w:val="0"/>
              <w:spacing w:after="0" w:line="360" w:lineRule="auto"/>
              <w:jc w:val="both"/>
              <w:rPr>
                <w:rFonts w:hint="default" w:ascii="Times New Roman" w:hAnsi="Times New Roman" w:eastAsia="宋体" w:cs="Times New Roman"/>
                <w:b/>
                <w:color w:val="auto"/>
                <w:spacing w:val="0"/>
                <w:position w:val="0"/>
                <w:sz w:val="24"/>
                <w:szCs w:val="24"/>
              </w:rPr>
            </w:pPr>
            <w:r>
              <w:rPr>
                <w:rFonts w:hint="default" w:ascii="Times New Roman" w:hAnsi="Times New Roman" w:eastAsia="宋体" w:cs="Times New Roman"/>
                <w:b/>
                <w:color w:val="auto"/>
                <w:spacing w:val="0"/>
                <w:position w:val="0"/>
                <w:sz w:val="24"/>
                <w:szCs w:val="24"/>
              </w:rPr>
              <w:t>3.2污染途经分析</w:t>
            </w:r>
          </w:p>
          <w:p>
            <w:pPr>
              <w:widowControl w:val="0"/>
              <w:spacing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3.2.1正常工况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浅部X射线治疗机</w:t>
            </w:r>
            <w:r>
              <w:rPr>
                <w:rFonts w:hint="default" w:ascii="Times New Roman" w:hAnsi="Times New Roman" w:eastAsia="宋体" w:cs="Times New Roman"/>
                <w:color w:val="auto"/>
                <w:spacing w:val="0"/>
                <w:position w:val="0"/>
                <w:sz w:val="24"/>
                <w:szCs w:val="24"/>
                <w:highlight w:val="none"/>
              </w:rPr>
              <w:t>属于Ⅱ类射线装置，</w:t>
            </w:r>
            <w:r>
              <w:rPr>
                <w:rFonts w:hint="eastAsia" w:ascii="Times New Roman" w:hAnsi="Times New Roman" w:eastAsia="宋体" w:cs="Times New Roman"/>
                <w:color w:val="auto"/>
                <w:spacing w:val="0"/>
                <w:position w:val="0"/>
                <w:sz w:val="24"/>
                <w:szCs w:val="24"/>
                <w:highlight w:val="none"/>
                <w:lang w:val="en-US" w:eastAsia="zh-CN"/>
              </w:rPr>
              <w:t>主射方向朝下，</w:t>
            </w:r>
            <w:r>
              <w:rPr>
                <w:rFonts w:hint="default" w:ascii="Times New Roman" w:hAnsi="Times New Roman" w:eastAsia="宋体" w:cs="Times New Roman"/>
                <w:color w:val="auto"/>
                <w:spacing w:val="0"/>
                <w:position w:val="0"/>
                <w:sz w:val="24"/>
                <w:szCs w:val="24"/>
                <w:highlight w:val="none"/>
              </w:rPr>
              <w:t>工作时不产生废水和固体废物</w:t>
            </w:r>
            <w:r>
              <w:rPr>
                <w:rFonts w:hint="eastAsia"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highlight w:val="none"/>
              </w:rPr>
              <w:t>不使用显、定影液，X射线是随机器的开、关而产生和消失，其在非诊断状态下不产生射线，因此主要环境</w:t>
            </w:r>
            <w:r>
              <w:rPr>
                <w:rFonts w:hint="eastAsia" w:ascii="Times New Roman" w:hAnsi="Times New Roman" w:eastAsia="宋体" w:cs="Times New Roman"/>
                <w:color w:val="auto"/>
                <w:spacing w:val="0"/>
                <w:position w:val="0"/>
                <w:sz w:val="24"/>
                <w:szCs w:val="24"/>
                <w:highlight w:val="none"/>
                <w:lang w:val="en-US" w:eastAsia="zh-CN"/>
              </w:rPr>
              <w:t>污染因子</w:t>
            </w:r>
            <w:r>
              <w:rPr>
                <w:rFonts w:hint="default" w:ascii="Times New Roman" w:hAnsi="Times New Roman" w:eastAsia="宋体" w:cs="Times New Roman"/>
                <w:color w:val="auto"/>
                <w:spacing w:val="0"/>
                <w:position w:val="0"/>
                <w:sz w:val="24"/>
                <w:szCs w:val="24"/>
                <w:highlight w:val="none"/>
              </w:rPr>
              <w:t>为工作时产生的X射线</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臭氧。</w:t>
            </w:r>
          </w:p>
          <w:p>
            <w:pPr>
              <w:widowControl w:val="0"/>
              <w:spacing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3.2.2事故工况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根据其工作原理分析，可能发生的事故工况主要有以下几种情况：</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①联锁装置失效</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联锁装置失效，X射线治疗过程仍在进行，人员误进入治疗室而受到误照射。</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预防处理措施：按操作规程定期对联锁装置进行检查，发现故障及时清除，严禁在门外警示灯失效的情况下违规操作。</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②人误</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由于工作人员缺乏防护知识，安全观念淡薄、无责任心；违反操作规程和有关规操作失误；管理不善、领导失察等，是人为造成辐射事故的最大原因。特别是对育龄妇女、孕妇、儿童等敏感人群照射前，没有按照规定告知、说明或者没有对敏感器官进行必要的屏蔽防护，造成辐射事故。</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处理措施：放射工作人员必须加强防护知识培训，提高防护技能，避免犯普通错误；加强职业道德修养，增强责任感；严格遵守操作规程和规章制度；管理人员应强化管理，落实安全责任制，经常督促检查。</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③医疗照射不正当化</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 xml:space="preserve">对不符合使用射线进行治疗的病人使用，正当化判断失误，造成人员受到不必要的照射。 </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处理措施：放射工作人员必须认真考虑，只有确认该项检查、治疗对受检者的病情诊治和健康有好处时才进行射线治疗。</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 xml:space="preserve">④放射工作人员、公众成员意识不强 </w:t>
            </w:r>
          </w:p>
          <w:p>
            <w:pPr>
              <w:autoSpaceDE w:val="0"/>
              <w:autoSpaceDN w:val="0"/>
              <w:spacing w:after="0" w:line="360" w:lineRule="auto"/>
              <w:ind w:firstLine="480" w:firstLineChars="200"/>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放射工作人员由于意识不强，在进入治疗房后不注意自身的防护，在非必要的情况下长时间的停留在治疗室内，受到不必要的照射。</w:t>
            </w:r>
          </w:p>
          <w:p>
            <w:pPr>
              <w:autoSpaceDE w:val="0"/>
              <w:autoSpaceDN w:val="0"/>
              <w:spacing w:after="0" w:line="360" w:lineRule="auto"/>
              <w:ind w:firstLine="480" w:firstLineChars="200"/>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预防措施：加强培训和学习，提高工作人员的辐射防护意识；建立管理制度，规定无关人员不得进入X射线放射治疗系统机房；确实需要，应穿戴好防护服，进入治疗室后，尽量远离X射线管，严格按照摆位要求实施摆位，帮助患者佩戴铅围裙、铅围领、铅眼镜，以保护性腺、甲状腺及眼睛，并用铅橡胶皮遮挡病变周围正常皮肤，检查防护用品是否遮挡到位后在治疗单签字确认；设置设备定位，固定好限束器；摆位结束，摆位人员等非患者均离开治疗室，关闭防护门。快速完成工作，尽快离开，减少受照剂量。</w:t>
            </w:r>
          </w:p>
          <w:p>
            <w:pPr>
              <w:spacing w:after="0" w:line="360" w:lineRule="auto"/>
              <w:jc w:val="both"/>
              <w:rPr>
                <w:rFonts w:hint="default" w:ascii="Times New Roman" w:hAnsi="Times New Roman" w:eastAsia="宋体" w:cs="Times New Roman"/>
                <w:b/>
                <w:color w:val="auto"/>
                <w:spacing w:val="0"/>
                <w:position w:val="0"/>
                <w:sz w:val="24"/>
                <w:szCs w:val="24"/>
              </w:rPr>
            </w:pPr>
            <w:r>
              <w:rPr>
                <w:rFonts w:hint="default" w:ascii="Times New Roman" w:hAnsi="Times New Roman" w:eastAsia="宋体" w:cs="Times New Roman"/>
                <w:b/>
                <w:color w:val="auto"/>
                <w:spacing w:val="0"/>
                <w:position w:val="0"/>
                <w:sz w:val="24"/>
                <w:szCs w:val="24"/>
              </w:rPr>
              <w:t>3.3主要污染物防护措施</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3.3.1屏蔽体措施</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本项目</w:t>
            </w:r>
            <w:r>
              <w:rPr>
                <w:rFonts w:hint="eastAsia" w:ascii="Times New Roman" w:hAnsi="Times New Roman" w:eastAsia="宋体" w:cs="Times New Roman"/>
                <w:bCs/>
                <w:color w:val="auto"/>
                <w:spacing w:val="0"/>
                <w:position w:val="0"/>
                <w:sz w:val="24"/>
                <w:szCs w:val="24"/>
                <w:lang w:val="en-US" w:eastAsia="zh-CN"/>
              </w:rPr>
              <w:t>治疗室1、治疗室2</w:t>
            </w:r>
            <w:r>
              <w:rPr>
                <w:rFonts w:hint="default" w:ascii="Times New Roman" w:hAnsi="Times New Roman" w:eastAsia="宋体" w:cs="Times New Roman"/>
                <w:bCs/>
                <w:color w:val="auto"/>
                <w:spacing w:val="0"/>
                <w:position w:val="0"/>
                <w:sz w:val="24"/>
                <w:szCs w:val="24"/>
              </w:rPr>
              <w:t>屏蔽体</w:t>
            </w:r>
            <w:r>
              <w:rPr>
                <w:rFonts w:hint="default" w:ascii="Times New Roman" w:hAnsi="Times New Roman" w:eastAsia="宋体" w:cs="Times New Roman"/>
                <w:color w:val="auto"/>
                <w:spacing w:val="0"/>
                <w:position w:val="0"/>
                <w:sz w:val="24"/>
                <w:szCs w:val="24"/>
                <w:vertAlign w:val="baseline"/>
              </w:rPr>
              <w:t>四周墙体均为</w:t>
            </w:r>
            <w:r>
              <w:rPr>
                <w:rFonts w:hint="eastAsia" w:ascii="Times New Roman" w:hAnsi="Times New Roman" w:eastAsia="宋体" w:cs="Times New Roman"/>
                <w:bCs/>
                <w:color w:val="auto"/>
                <w:spacing w:val="0"/>
                <w:position w:val="0"/>
                <w:sz w:val="24"/>
                <w:szCs w:val="24"/>
                <w:lang w:val="en-US" w:eastAsia="zh-CN"/>
              </w:rPr>
              <w:t>钢结构骨架+4</w:t>
            </w:r>
            <w:r>
              <w:rPr>
                <w:rFonts w:hint="default" w:ascii="Times New Roman" w:hAnsi="Times New Roman" w:eastAsia="宋体" w:cs="Times New Roman"/>
                <w:bCs/>
                <w:color w:val="auto"/>
                <w:spacing w:val="0"/>
                <w:position w:val="0"/>
                <w:sz w:val="24"/>
                <w:szCs w:val="24"/>
                <w:lang w:val="en-US" w:eastAsia="zh-CN"/>
              </w:rPr>
              <w:t>mm</w:t>
            </w:r>
            <w:r>
              <w:rPr>
                <w:rFonts w:hint="eastAsia" w:ascii="Times New Roman" w:hAnsi="Times New Roman" w:eastAsia="宋体" w:cs="Times New Roman"/>
                <w:bCs/>
                <w:color w:val="auto"/>
                <w:spacing w:val="0"/>
                <w:position w:val="0"/>
                <w:sz w:val="24"/>
                <w:szCs w:val="24"/>
                <w:lang w:val="en-US" w:eastAsia="zh-CN"/>
              </w:rPr>
              <w:t>pb硫酸钡防护板；顶部为150mm混凝土</w:t>
            </w:r>
            <w:r>
              <w:rPr>
                <w:rFonts w:hint="default" w:ascii="Times New Roman" w:hAnsi="Times New Roman" w:eastAsia="宋体" w:cs="Times New Roman"/>
                <w:bCs/>
                <w:color w:val="auto"/>
                <w:spacing w:val="0"/>
                <w:position w:val="0"/>
                <w:sz w:val="24"/>
                <w:szCs w:val="24"/>
                <w:lang w:val="en-US" w:eastAsia="zh-CN"/>
              </w:rPr>
              <w:t>+</w:t>
            </w:r>
            <w:r>
              <w:rPr>
                <w:rFonts w:hint="eastAsia" w:ascii="Times New Roman" w:hAnsi="Times New Roman" w:eastAsia="宋体" w:cs="Times New Roman"/>
                <w:bCs/>
                <w:color w:val="auto"/>
                <w:spacing w:val="0"/>
                <w:position w:val="0"/>
                <w:sz w:val="24"/>
                <w:szCs w:val="24"/>
                <w:lang w:val="en-US" w:eastAsia="zh-CN"/>
              </w:rPr>
              <w:t>4</w:t>
            </w:r>
            <w:r>
              <w:rPr>
                <w:rFonts w:hint="default" w:ascii="Times New Roman" w:hAnsi="Times New Roman" w:eastAsia="宋体" w:cs="Times New Roman"/>
                <w:bCs/>
                <w:color w:val="auto"/>
                <w:spacing w:val="0"/>
                <w:position w:val="0"/>
                <w:sz w:val="24"/>
                <w:szCs w:val="24"/>
                <w:lang w:val="en-US" w:eastAsia="zh-CN"/>
              </w:rPr>
              <w:t>mm</w:t>
            </w:r>
            <w:r>
              <w:rPr>
                <w:rFonts w:hint="eastAsia" w:ascii="Times New Roman" w:hAnsi="Times New Roman" w:eastAsia="宋体" w:cs="Times New Roman"/>
                <w:bCs/>
                <w:color w:val="auto"/>
                <w:spacing w:val="0"/>
                <w:position w:val="0"/>
                <w:sz w:val="24"/>
                <w:szCs w:val="24"/>
                <w:lang w:val="en-US" w:eastAsia="zh-CN"/>
              </w:rPr>
              <w:t>pb硫酸钡防护板；地面为120mm混凝土</w:t>
            </w:r>
            <w:r>
              <w:rPr>
                <w:rFonts w:hint="default" w:ascii="Times New Roman" w:hAnsi="Times New Roman" w:eastAsia="宋体" w:cs="Times New Roman"/>
                <w:bCs/>
                <w:color w:val="auto"/>
                <w:spacing w:val="0"/>
                <w:position w:val="0"/>
                <w:sz w:val="24"/>
                <w:szCs w:val="24"/>
                <w:lang w:val="en-US" w:eastAsia="zh-CN"/>
              </w:rPr>
              <w:t>+</w:t>
            </w:r>
            <w:r>
              <w:rPr>
                <w:rFonts w:hint="eastAsia" w:ascii="Times New Roman" w:hAnsi="Times New Roman" w:eastAsia="宋体" w:cs="Times New Roman"/>
                <w:bCs/>
                <w:color w:val="auto"/>
                <w:spacing w:val="0"/>
                <w:position w:val="0"/>
                <w:sz w:val="24"/>
                <w:szCs w:val="24"/>
                <w:lang w:val="en-US" w:eastAsia="zh-CN"/>
              </w:rPr>
              <w:t>4</w:t>
            </w:r>
            <w:r>
              <w:rPr>
                <w:rFonts w:hint="default" w:ascii="Times New Roman" w:hAnsi="Times New Roman" w:eastAsia="宋体" w:cs="Times New Roman"/>
                <w:bCs/>
                <w:color w:val="auto"/>
                <w:spacing w:val="0"/>
                <w:position w:val="0"/>
                <w:sz w:val="24"/>
                <w:szCs w:val="24"/>
                <w:lang w:val="en-US" w:eastAsia="zh-CN"/>
              </w:rPr>
              <w:t>mm</w:t>
            </w:r>
            <w:r>
              <w:rPr>
                <w:rFonts w:hint="eastAsia" w:ascii="Times New Roman" w:hAnsi="Times New Roman" w:eastAsia="宋体" w:cs="Times New Roman"/>
                <w:bCs/>
                <w:color w:val="auto"/>
                <w:spacing w:val="0"/>
                <w:position w:val="0"/>
                <w:sz w:val="24"/>
                <w:szCs w:val="24"/>
                <w:lang w:val="en-US" w:eastAsia="zh-CN"/>
              </w:rPr>
              <w:t>pb硫酸钡防护涂料；铅窗和铅门均为4mm铅当量。</w:t>
            </w:r>
            <w:r>
              <w:rPr>
                <w:rFonts w:hint="default" w:ascii="Times New Roman" w:hAnsi="Times New Roman" w:eastAsia="宋体" w:cs="Times New Roman"/>
                <w:bCs/>
                <w:color w:val="auto"/>
                <w:spacing w:val="0"/>
                <w:position w:val="0"/>
                <w:sz w:val="24"/>
                <w:szCs w:val="24"/>
              </w:rPr>
              <w:t>具体见下表3-1。</w:t>
            </w:r>
          </w:p>
          <w:p>
            <w:pPr>
              <w:spacing w:after="0"/>
              <w:jc w:val="center"/>
              <w:rPr>
                <w:rFonts w:hint="default" w:ascii="Times New Roman" w:hAnsi="Times New Roman" w:eastAsia="宋体" w:cs="Times New Roman"/>
                <w:b/>
                <w:bCs/>
                <w:color w:val="auto"/>
                <w:spacing w:val="0"/>
                <w:position w:val="0"/>
                <w:sz w:val="21"/>
                <w:szCs w:val="21"/>
              </w:rPr>
            </w:pPr>
            <w:bookmarkStart w:id="5" w:name="OLE_LINK15"/>
            <w:r>
              <w:rPr>
                <w:rFonts w:hint="default" w:ascii="Times New Roman" w:hAnsi="Times New Roman" w:eastAsia="宋体" w:cs="Times New Roman"/>
                <w:b/>
                <w:bCs/>
                <w:color w:val="auto"/>
                <w:spacing w:val="0"/>
                <w:position w:val="0"/>
                <w:sz w:val="21"/>
                <w:szCs w:val="21"/>
              </w:rPr>
              <w:t>表3-1涉及工作场所的实体防护设施表一览表</w:t>
            </w:r>
          </w:p>
          <w:bookmarkEnd w:id="5"/>
          <w:tbl>
            <w:tblPr>
              <w:tblStyle w:val="18"/>
              <w:tblW w:w="847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621"/>
              <w:gridCol w:w="709"/>
              <w:gridCol w:w="900"/>
              <w:gridCol w:w="499"/>
              <w:gridCol w:w="862"/>
              <w:gridCol w:w="601"/>
              <w:gridCol w:w="987"/>
              <w:gridCol w:w="725"/>
              <w:gridCol w:w="646"/>
              <w:gridCol w:w="601"/>
              <w:gridCol w:w="704"/>
              <w:gridCol w:w="6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44" w:hRule="atLeast"/>
                <w:jc w:val="center"/>
              </w:trPr>
              <w:tc>
                <w:tcPr>
                  <w:tcW w:w="621" w:type="dxa"/>
                  <w:vMerge w:val="restart"/>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机房</w:t>
                  </w:r>
                </w:p>
              </w:tc>
              <w:tc>
                <w:tcPr>
                  <w:tcW w:w="709" w:type="dxa"/>
                  <w:vMerge w:val="restart"/>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面积</w:t>
                  </w:r>
                </w:p>
              </w:tc>
              <w:tc>
                <w:tcPr>
                  <w:tcW w:w="1399" w:type="dxa"/>
                  <w:gridSpan w:val="2"/>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四周墙体</w:t>
                  </w:r>
                </w:p>
              </w:tc>
              <w:tc>
                <w:tcPr>
                  <w:tcW w:w="1463" w:type="dxa"/>
                  <w:gridSpan w:val="2"/>
                  <w:vAlign w:val="center"/>
                </w:tcPr>
                <w:p>
                  <w:pPr>
                    <w:autoSpaceDE w:val="0"/>
                    <w:autoSpaceDN w:val="0"/>
                    <w:spacing w:after="0"/>
                    <w:jc w:val="center"/>
                    <w:rPr>
                      <w:rFonts w:hint="eastAsia" w:ascii="Times New Roman" w:hAnsi="Times New Roman" w:eastAsia="宋体" w:cs="Times New Roman"/>
                      <w:b/>
                      <w:bCs/>
                      <w:color w:val="auto"/>
                      <w:spacing w:val="0"/>
                      <w:position w:val="0"/>
                      <w:sz w:val="21"/>
                      <w:szCs w:val="21"/>
                      <w:lang w:val="zh-CN" w:eastAsia="zh-CN"/>
                    </w:rPr>
                  </w:pPr>
                  <w:r>
                    <w:rPr>
                      <w:rFonts w:hint="eastAsia" w:ascii="Times New Roman" w:hAnsi="Times New Roman" w:eastAsia="宋体" w:cs="Times New Roman"/>
                      <w:b/>
                      <w:bCs/>
                      <w:color w:val="auto"/>
                      <w:spacing w:val="0"/>
                      <w:position w:val="0"/>
                      <w:sz w:val="21"/>
                      <w:szCs w:val="21"/>
                      <w:lang w:val="en-US" w:eastAsia="zh-CN"/>
                    </w:rPr>
                    <w:t>顶部</w:t>
                  </w:r>
                </w:p>
              </w:tc>
              <w:tc>
                <w:tcPr>
                  <w:tcW w:w="1712" w:type="dxa"/>
                  <w:gridSpan w:val="2"/>
                  <w:vAlign w:val="center"/>
                </w:tcPr>
                <w:p>
                  <w:pPr>
                    <w:autoSpaceDE w:val="0"/>
                    <w:autoSpaceDN w:val="0"/>
                    <w:spacing w:after="0"/>
                    <w:jc w:val="center"/>
                    <w:rPr>
                      <w:rFonts w:hint="eastAsia" w:ascii="Times New Roman" w:hAnsi="Times New Roman" w:eastAsia="宋体" w:cs="Times New Roman"/>
                      <w:b/>
                      <w:bCs/>
                      <w:color w:val="auto"/>
                      <w:spacing w:val="0"/>
                      <w:position w:val="0"/>
                      <w:sz w:val="21"/>
                      <w:szCs w:val="21"/>
                      <w:lang w:val="zh-CN" w:eastAsia="zh-CN"/>
                    </w:rPr>
                  </w:pPr>
                  <w:r>
                    <w:rPr>
                      <w:rFonts w:hint="eastAsia" w:ascii="Times New Roman" w:hAnsi="Times New Roman" w:eastAsia="宋体" w:cs="Times New Roman"/>
                      <w:b/>
                      <w:bCs/>
                      <w:color w:val="auto"/>
                      <w:spacing w:val="0"/>
                      <w:position w:val="0"/>
                      <w:sz w:val="21"/>
                      <w:szCs w:val="21"/>
                      <w:lang w:val="en-US" w:eastAsia="zh-CN"/>
                    </w:rPr>
                    <w:t>地面</w:t>
                  </w:r>
                </w:p>
              </w:tc>
              <w:tc>
                <w:tcPr>
                  <w:tcW w:w="1247" w:type="dxa"/>
                  <w:gridSpan w:val="2"/>
                  <w:vAlign w:val="center"/>
                </w:tcPr>
                <w:p>
                  <w:pPr>
                    <w:autoSpaceDE w:val="0"/>
                    <w:autoSpaceDN w:val="0"/>
                    <w:spacing w:after="0"/>
                    <w:jc w:val="center"/>
                    <w:rPr>
                      <w:rFonts w:hint="eastAsia" w:ascii="Times New Roman" w:hAnsi="Times New Roman" w:eastAsia="宋体" w:cs="Times New Roman"/>
                      <w:b/>
                      <w:bCs/>
                      <w:color w:val="auto"/>
                      <w:spacing w:val="0"/>
                      <w:position w:val="0"/>
                      <w:sz w:val="21"/>
                      <w:szCs w:val="21"/>
                      <w:lang w:val="zh-CN" w:eastAsia="zh-CN"/>
                    </w:rPr>
                  </w:pPr>
                  <w:r>
                    <w:rPr>
                      <w:rFonts w:hint="eastAsia" w:ascii="Times New Roman" w:hAnsi="Times New Roman" w:eastAsia="宋体" w:cs="Times New Roman"/>
                      <w:b/>
                      <w:bCs/>
                      <w:color w:val="auto"/>
                      <w:spacing w:val="0"/>
                      <w:position w:val="0"/>
                      <w:sz w:val="21"/>
                      <w:szCs w:val="21"/>
                      <w:lang w:val="en-US" w:eastAsia="zh-CN"/>
                    </w:rPr>
                    <w:t>观察窗</w:t>
                  </w:r>
                </w:p>
              </w:tc>
              <w:tc>
                <w:tcPr>
                  <w:tcW w:w="1325" w:type="dxa"/>
                  <w:gridSpan w:val="2"/>
                  <w:vAlign w:val="center"/>
                </w:tcPr>
                <w:p>
                  <w:pPr>
                    <w:autoSpaceDE w:val="0"/>
                    <w:autoSpaceDN w:val="0"/>
                    <w:spacing w:after="0"/>
                    <w:jc w:val="center"/>
                    <w:rPr>
                      <w:rFonts w:hint="eastAsia" w:ascii="Times New Roman" w:hAnsi="Times New Roman" w:eastAsia="宋体" w:cs="Times New Roman"/>
                      <w:b/>
                      <w:bCs/>
                      <w:color w:val="auto"/>
                      <w:spacing w:val="0"/>
                      <w:position w:val="0"/>
                      <w:sz w:val="21"/>
                      <w:szCs w:val="21"/>
                      <w:lang w:val="zh-CN" w:eastAsia="zh-CN"/>
                    </w:rPr>
                  </w:pPr>
                  <w:r>
                    <w:rPr>
                      <w:rFonts w:hint="eastAsia" w:ascii="Times New Roman" w:hAnsi="Times New Roman" w:eastAsia="宋体" w:cs="Times New Roman"/>
                      <w:b/>
                      <w:bCs/>
                      <w:color w:val="auto"/>
                      <w:spacing w:val="0"/>
                      <w:position w:val="0"/>
                      <w:sz w:val="21"/>
                      <w:szCs w:val="21"/>
                      <w:lang w:val="en-US" w:eastAsia="zh-CN"/>
                    </w:rPr>
                    <w:t>防护门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51" w:hRule="atLeast"/>
                <w:jc w:val="center"/>
              </w:trPr>
              <w:tc>
                <w:tcPr>
                  <w:tcW w:w="621" w:type="dxa"/>
                  <w:vMerge w:val="continue"/>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p>
              </w:tc>
              <w:tc>
                <w:tcPr>
                  <w:tcW w:w="709" w:type="dxa"/>
                  <w:vMerge w:val="continue"/>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p>
              </w:tc>
              <w:tc>
                <w:tcPr>
                  <w:tcW w:w="900"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结构</w:t>
                  </w:r>
                </w:p>
              </w:tc>
              <w:tc>
                <w:tcPr>
                  <w:tcW w:w="499"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厚度</w:t>
                  </w:r>
                </w:p>
              </w:tc>
              <w:tc>
                <w:tcPr>
                  <w:tcW w:w="862"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结构</w:t>
                  </w:r>
                </w:p>
              </w:tc>
              <w:tc>
                <w:tcPr>
                  <w:tcW w:w="601"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厚度</w:t>
                  </w:r>
                </w:p>
              </w:tc>
              <w:tc>
                <w:tcPr>
                  <w:tcW w:w="987"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结构</w:t>
                  </w:r>
                </w:p>
              </w:tc>
              <w:tc>
                <w:tcPr>
                  <w:tcW w:w="725"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厚度</w:t>
                  </w:r>
                </w:p>
              </w:tc>
              <w:tc>
                <w:tcPr>
                  <w:tcW w:w="646"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结构</w:t>
                  </w:r>
                </w:p>
              </w:tc>
              <w:tc>
                <w:tcPr>
                  <w:tcW w:w="601"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厚度</w:t>
                  </w:r>
                </w:p>
              </w:tc>
              <w:tc>
                <w:tcPr>
                  <w:tcW w:w="704" w:type="dxa"/>
                  <w:tcBorders>
                    <w:right w:val="single" w:color="auto" w:sz="4" w:space="0"/>
                  </w:tcBorders>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eastAsia="zh-CN" w:bidi="ar-SA"/>
                    </w:rPr>
                  </w:pPr>
                  <w:r>
                    <w:rPr>
                      <w:rFonts w:hint="default" w:ascii="Times New Roman" w:hAnsi="Times New Roman" w:eastAsia="宋体" w:cs="Times New Roman"/>
                      <w:b/>
                      <w:bCs/>
                      <w:color w:val="auto"/>
                      <w:spacing w:val="0"/>
                      <w:position w:val="0"/>
                      <w:sz w:val="21"/>
                      <w:szCs w:val="21"/>
                      <w:lang w:val="zh-CN"/>
                    </w:rPr>
                    <w:t>结构</w:t>
                  </w:r>
                </w:p>
              </w:tc>
              <w:tc>
                <w:tcPr>
                  <w:tcW w:w="621" w:type="dxa"/>
                  <w:tcBorders>
                    <w:left w:val="single" w:color="auto" w:sz="4" w:space="0"/>
                  </w:tcBorders>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eastAsia="zh-CN" w:bidi="ar-SA"/>
                    </w:rPr>
                  </w:pPr>
                  <w:r>
                    <w:rPr>
                      <w:rFonts w:hint="default" w:ascii="Times New Roman" w:hAnsi="Times New Roman" w:eastAsia="宋体" w:cs="Times New Roman"/>
                      <w:b/>
                      <w:bCs/>
                      <w:color w:val="auto"/>
                      <w:spacing w:val="0"/>
                      <w:position w:val="0"/>
                      <w:sz w:val="21"/>
                      <w:szCs w:val="21"/>
                      <w:lang w:val="zh-CN"/>
                    </w:rPr>
                    <w:t>厚度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790" w:hRule="atLeast"/>
                <w:jc w:val="center"/>
              </w:trPr>
              <w:tc>
                <w:tcPr>
                  <w:tcW w:w="621"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治疗室1</w:t>
                  </w:r>
                </w:p>
              </w:tc>
              <w:tc>
                <w:tcPr>
                  <w:tcW w:w="709"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27.06</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p>
              </w:tc>
              <w:tc>
                <w:tcPr>
                  <w:tcW w:w="900"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钢结构骨架</w:t>
                  </w:r>
                  <w:r>
                    <w:rPr>
                      <w:rFonts w:hint="default" w:ascii="Times New Roman" w:hAnsi="Times New Roman" w:eastAsia="宋体" w:cs="Times New Roman"/>
                      <w:color w:val="auto"/>
                      <w:spacing w:val="0"/>
                      <w:position w:val="0"/>
                      <w:sz w:val="21"/>
                      <w:szCs w:val="21"/>
                    </w:rPr>
                    <w:t>+硫酸钡</w:t>
                  </w:r>
                  <w:r>
                    <w:rPr>
                      <w:rFonts w:hint="eastAsia" w:ascii="Times New Roman" w:hAnsi="Times New Roman" w:cs="Times New Roman"/>
                      <w:color w:val="auto"/>
                      <w:spacing w:val="0"/>
                      <w:position w:val="0"/>
                      <w:sz w:val="21"/>
                      <w:szCs w:val="21"/>
                      <w:lang w:val="en-US" w:eastAsia="zh-CN"/>
                    </w:rPr>
                    <w:t>防护板</w:t>
                  </w:r>
                </w:p>
              </w:tc>
              <w:tc>
                <w:tcPr>
                  <w:tcW w:w="499"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cs="Times New Roman"/>
                      <w:color w:val="auto"/>
                      <w:spacing w:val="0"/>
                      <w:position w:val="0"/>
                      <w:sz w:val="21"/>
                      <w:szCs w:val="21"/>
                      <w:lang w:val="en-US" w:eastAsia="zh-CN"/>
                    </w:rPr>
                    <w:t>mm</w:t>
                  </w:r>
                  <w:r>
                    <w:rPr>
                      <w:rFonts w:hint="eastAsia" w:ascii="Times New Roman" w:hAnsi="Times New Roman" w:cs="Times New Roman"/>
                      <w:color w:val="auto"/>
                      <w:spacing w:val="0"/>
                      <w:position w:val="0"/>
                      <w:sz w:val="21"/>
                      <w:szCs w:val="21"/>
                      <w:lang w:val="en-US" w:eastAsia="zh-CN"/>
                    </w:rPr>
                    <w:t>pb</w:t>
                  </w:r>
                </w:p>
              </w:tc>
              <w:tc>
                <w:tcPr>
                  <w:tcW w:w="862"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color w:val="auto"/>
                      <w:spacing w:val="0"/>
                      <w:position w:val="0"/>
                      <w:sz w:val="21"/>
                      <w:szCs w:val="21"/>
                    </w:rPr>
                    <w:t>混凝土+硫酸钡</w:t>
                  </w:r>
                  <w:r>
                    <w:rPr>
                      <w:rFonts w:hint="eastAsia" w:ascii="Times New Roman" w:hAnsi="Times New Roman" w:cs="Times New Roman"/>
                      <w:color w:val="auto"/>
                      <w:spacing w:val="0"/>
                      <w:position w:val="0"/>
                      <w:sz w:val="21"/>
                      <w:szCs w:val="21"/>
                      <w:lang w:val="en-US" w:eastAsia="zh-CN"/>
                    </w:rPr>
                    <w:t>防护板</w:t>
                  </w:r>
                </w:p>
              </w:tc>
              <w:tc>
                <w:tcPr>
                  <w:tcW w:w="601"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150mm+4mmpb</w:t>
                  </w:r>
                </w:p>
              </w:tc>
              <w:tc>
                <w:tcPr>
                  <w:tcW w:w="987"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color w:val="auto"/>
                      <w:spacing w:val="0"/>
                      <w:position w:val="0"/>
                      <w:sz w:val="21"/>
                      <w:szCs w:val="21"/>
                    </w:rPr>
                    <w:t>混凝土+硫酸钡</w:t>
                  </w:r>
                  <w:r>
                    <w:rPr>
                      <w:rFonts w:hint="eastAsia" w:ascii="Times New Roman" w:hAnsi="Times New Roman" w:cs="Times New Roman"/>
                      <w:color w:val="auto"/>
                      <w:spacing w:val="0"/>
                      <w:position w:val="0"/>
                      <w:sz w:val="21"/>
                      <w:szCs w:val="21"/>
                      <w:lang w:val="en-US" w:eastAsia="zh-CN"/>
                    </w:rPr>
                    <w:t>防护涂料</w:t>
                  </w:r>
                </w:p>
              </w:tc>
              <w:tc>
                <w:tcPr>
                  <w:tcW w:w="725"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120mm+4mmpb</w:t>
                  </w:r>
                </w:p>
              </w:tc>
              <w:tc>
                <w:tcPr>
                  <w:tcW w:w="646"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铅玻璃</w:t>
                  </w:r>
                </w:p>
              </w:tc>
              <w:tc>
                <w:tcPr>
                  <w:tcW w:w="601" w:type="dxa"/>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4mmpb</w:t>
                  </w:r>
                </w:p>
              </w:tc>
              <w:tc>
                <w:tcPr>
                  <w:tcW w:w="704" w:type="dxa"/>
                  <w:tcBorders>
                    <w:right w:val="single" w:color="auto" w:sz="4" w:space="0"/>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不锈钢铅门</w:t>
                  </w:r>
                </w:p>
              </w:tc>
              <w:tc>
                <w:tcPr>
                  <w:tcW w:w="621" w:type="dxa"/>
                  <w:tcBorders>
                    <w:left w:val="single" w:color="auto" w:sz="4" w:space="0"/>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4mmpb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893" w:hRule="atLeast"/>
                <w:jc w:val="center"/>
              </w:trPr>
              <w:tc>
                <w:tcPr>
                  <w:tcW w:w="621"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治疗室2</w:t>
                  </w:r>
                </w:p>
              </w:tc>
              <w:tc>
                <w:tcPr>
                  <w:tcW w:w="709"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24.7</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p>
              </w:tc>
              <w:tc>
                <w:tcPr>
                  <w:tcW w:w="900"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eastAsia" w:ascii="Times New Roman" w:hAnsi="Times New Roman" w:eastAsia="宋体" w:cs="Times New Roman"/>
                      <w:color w:val="auto"/>
                      <w:spacing w:val="0"/>
                      <w:position w:val="0"/>
                      <w:sz w:val="21"/>
                      <w:szCs w:val="21"/>
                      <w:lang w:val="zh-CN" w:eastAsia="zh-CN"/>
                    </w:rPr>
                  </w:pPr>
                  <w:r>
                    <w:rPr>
                      <w:rFonts w:hint="eastAsia" w:ascii="Times New Roman" w:hAnsi="Times New Roman" w:cs="Times New Roman"/>
                      <w:color w:val="auto"/>
                      <w:spacing w:val="0"/>
                      <w:position w:val="0"/>
                      <w:sz w:val="21"/>
                      <w:szCs w:val="21"/>
                      <w:lang w:val="en-US" w:eastAsia="zh-CN"/>
                    </w:rPr>
                    <w:t>钢结构骨架</w:t>
                  </w:r>
                  <w:r>
                    <w:rPr>
                      <w:rFonts w:hint="default" w:ascii="Times New Roman" w:hAnsi="Times New Roman" w:eastAsia="宋体" w:cs="Times New Roman"/>
                      <w:color w:val="auto"/>
                      <w:spacing w:val="0"/>
                      <w:position w:val="0"/>
                      <w:sz w:val="21"/>
                      <w:szCs w:val="21"/>
                    </w:rPr>
                    <w:t>+硫酸钡</w:t>
                  </w:r>
                  <w:r>
                    <w:rPr>
                      <w:rFonts w:hint="eastAsia" w:ascii="Times New Roman" w:hAnsi="Times New Roman" w:cs="Times New Roman"/>
                      <w:color w:val="auto"/>
                      <w:spacing w:val="0"/>
                      <w:position w:val="0"/>
                      <w:sz w:val="21"/>
                      <w:szCs w:val="21"/>
                      <w:lang w:val="en-US" w:eastAsia="zh-CN"/>
                    </w:rPr>
                    <w:t>防护板</w:t>
                  </w:r>
                </w:p>
              </w:tc>
              <w:tc>
                <w:tcPr>
                  <w:tcW w:w="499"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zh-CN"/>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cs="Times New Roman"/>
                      <w:color w:val="auto"/>
                      <w:spacing w:val="0"/>
                      <w:position w:val="0"/>
                      <w:sz w:val="21"/>
                      <w:szCs w:val="21"/>
                      <w:lang w:val="en-US" w:eastAsia="zh-CN"/>
                    </w:rPr>
                    <w:t>mm</w:t>
                  </w:r>
                  <w:r>
                    <w:rPr>
                      <w:rFonts w:hint="eastAsia" w:ascii="Times New Roman" w:hAnsi="Times New Roman" w:cs="Times New Roman"/>
                      <w:color w:val="auto"/>
                      <w:spacing w:val="0"/>
                      <w:position w:val="0"/>
                      <w:sz w:val="21"/>
                      <w:szCs w:val="21"/>
                      <w:lang w:val="en-US" w:eastAsia="zh-CN"/>
                    </w:rPr>
                    <w:t>pb</w:t>
                  </w:r>
                </w:p>
              </w:tc>
              <w:tc>
                <w:tcPr>
                  <w:tcW w:w="862"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混凝土+硫酸钡</w:t>
                  </w:r>
                  <w:r>
                    <w:rPr>
                      <w:rFonts w:hint="eastAsia" w:ascii="Times New Roman" w:hAnsi="Times New Roman" w:cs="Times New Roman"/>
                      <w:color w:val="auto"/>
                      <w:spacing w:val="0"/>
                      <w:position w:val="0"/>
                      <w:sz w:val="21"/>
                      <w:szCs w:val="21"/>
                      <w:lang w:val="en-US" w:eastAsia="zh-CN"/>
                    </w:rPr>
                    <w:t>防护板</w:t>
                  </w:r>
                </w:p>
              </w:tc>
              <w:tc>
                <w:tcPr>
                  <w:tcW w:w="601"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rPr>
                  </w:pPr>
                  <w:r>
                    <w:rPr>
                      <w:rFonts w:hint="eastAsia" w:ascii="Times New Roman" w:hAnsi="Times New Roman" w:cs="Times New Roman"/>
                      <w:color w:val="auto"/>
                      <w:spacing w:val="0"/>
                      <w:position w:val="0"/>
                      <w:sz w:val="21"/>
                      <w:szCs w:val="21"/>
                      <w:lang w:val="en-US" w:eastAsia="zh-CN"/>
                    </w:rPr>
                    <w:t>150mm+4mmpb</w:t>
                  </w:r>
                </w:p>
              </w:tc>
              <w:tc>
                <w:tcPr>
                  <w:tcW w:w="987"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混凝土+硫酸钡</w:t>
                  </w:r>
                  <w:r>
                    <w:rPr>
                      <w:rFonts w:hint="eastAsia" w:ascii="Times New Roman" w:hAnsi="Times New Roman" w:cs="Times New Roman"/>
                      <w:color w:val="auto"/>
                      <w:spacing w:val="0"/>
                      <w:position w:val="0"/>
                      <w:sz w:val="21"/>
                      <w:szCs w:val="21"/>
                      <w:lang w:val="en-US" w:eastAsia="zh-CN"/>
                    </w:rPr>
                    <w:t>防护涂料</w:t>
                  </w:r>
                </w:p>
              </w:tc>
              <w:tc>
                <w:tcPr>
                  <w:tcW w:w="725"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120mm+4mmpb</w:t>
                  </w:r>
                </w:p>
              </w:tc>
              <w:tc>
                <w:tcPr>
                  <w:tcW w:w="646"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铅玻璃</w:t>
                  </w:r>
                </w:p>
              </w:tc>
              <w:tc>
                <w:tcPr>
                  <w:tcW w:w="601" w:type="dxa"/>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4mmpb</w:t>
                  </w:r>
                </w:p>
              </w:tc>
              <w:tc>
                <w:tcPr>
                  <w:tcW w:w="704" w:type="dxa"/>
                  <w:tcBorders>
                    <w:right w:val="single" w:color="auto" w:sz="4" w:space="0"/>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不锈钢铅门</w:t>
                  </w:r>
                </w:p>
              </w:tc>
              <w:tc>
                <w:tcPr>
                  <w:tcW w:w="621" w:type="dxa"/>
                  <w:tcBorders>
                    <w:left w:val="single" w:color="auto" w:sz="4" w:space="0"/>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zh-CN" w:eastAsia="zh-CN" w:bidi="ar-SA"/>
                    </w:rPr>
                  </w:pPr>
                  <w:r>
                    <w:rPr>
                      <w:rFonts w:hint="eastAsia" w:ascii="Times New Roman" w:hAnsi="Times New Roman" w:cs="Times New Roman"/>
                      <w:color w:val="auto"/>
                      <w:spacing w:val="0"/>
                      <w:position w:val="0"/>
                      <w:sz w:val="21"/>
                      <w:szCs w:val="21"/>
                      <w:lang w:val="en-US" w:eastAsia="zh-CN"/>
                    </w:rPr>
                    <w:t>4mmpb</w:t>
                  </w:r>
                </w:p>
              </w:tc>
            </w:tr>
          </w:tbl>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3.3.2工作区域分区管理</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为加强管理，切实做好辐射安全防范工作，按照《电离辐射防护与辐射源安全基本标准》（GB18871-2002）要求在放射性工作场所内划出</w:t>
            </w:r>
            <w:r>
              <w:rPr>
                <w:rFonts w:hint="default" w:ascii="Times New Roman" w:hAnsi="Times New Roman" w:eastAsia="宋体" w:cs="Times New Roman"/>
                <w:color w:val="auto"/>
                <w:spacing w:val="0"/>
                <w:position w:val="0"/>
                <w:sz w:val="24"/>
                <w:szCs w:val="24"/>
                <w:lang w:eastAsia="zh-CN"/>
              </w:rPr>
              <w:t>了</w:t>
            </w:r>
            <w:r>
              <w:rPr>
                <w:rFonts w:hint="default" w:ascii="Times New Roman" w:hAnsi="Times New Roman" w:eastAsia="宋体" w:cs="Times New Roman"/>
                <w:color w:val="auto"/>
                <w:spacing w:val="0"/>
                <w:position w:val="0"/>
                <w:sz w:val="24"/>
                <w:szCs w:val="24"/>
              </w:rPr>
              <w:t>控制区和监督区。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控制区：在正常工作情况下控制正常照射或防止污染扩散，以及在一定程度上预防或限制潜在照射，要求或可能要求专门防护手段和安全措施的限定区域。在控制区的进出口及其他适当位置处设立醒目的警告标志并给出相应的辐射水平和污染水平的指示。运用行政管理程序如进入控制区的工作许可证和实体屏蔽（包括门锁和连锁装置）限制进出控制区，辐射工作区与非辐射工作区隔开。控制区内禁止外来人员进入，职业工作人员在进行日常工作时候尽量不要在控制区内停留，以减少不必要的照射。</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rPr>
              <w:t>监督区：</w:t>
            </w:r>
            <w:r>
              <w:rPr>
                <w:rFonts w:hint="default" w:ascii="Times New Roman" w:hAnsi="Times New Roman" w:eastAsia="宋体" w:cs="Times New Roman"/>
                <w:color w:val="auto"/>
                <w:spacing w:val="0"/>
                <w:position w:val="0"/>
                <w:sz w:val="24"/>
                <w:szCs w:val="24"/>
              </w:rPr>
              <w:t>未被确定为控制区，正常情况下不需要采取专门防护手段或安全措施，但要不断检查其职业照射状况的制定区域。在监督区入口处的合适位置张贴辐射危险警示标记；并定期检查工作状况，确认是否需要防护措施和安全条件，或是否需要更改监督区的边界。监督区范围内应尽量限制无关人员进入。</w:t>
            </w:r>
            <w:bookmarkStart w:id="6" w:name="_MON_1594539330"/>
            <w:bookmarkEnd w:id="6"/>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根据控制区和监督区的定义，结合项目诊治、辐射防护和环境情况特点，将</w:t>
            </w:r>
            <w:r>
              <w:rPr>
                <w:rFonts w:hint="eastAsia" w:ascii="Times New Roman" w:hAnsi="Times New Roman" w:eastAsia="宋体" w:cs="Times New Roman"/>
                <w:color w:val="auto"/>
                <w:spacing w:val="0"/>
                <w:position w:val="0"/>
                <w:sz w:val="24"/>
                <w:szCs w:val="24"/>
                <w:lang w:val="en-US" w:eastAsia="zh-CN"/>
              </w:rPr>
              <w:t>治疗室1、治疗室2</w:t>
            </w:r>
            <w:r>
              <w:rPr>
                <w:rFonts w:hint="default" w:ascii="Times New Roman" w:hAnsi="Times New Roman" w:eastAsia="宋体" w:cs="Times New Roman"/>
                <w:color w:val="auto"/>
                <w:spacing w:val="0"/>
                <w:position w:val="0"/>
                <w:sz w:val="24"/>
                <w:szCs w:val="24"/>
              </w:rPr>
              <w:t>划为控制区，而</w:t>
            </w:r>
            <w:r>
              <w:rPr>
                <w:rFonts w:hint="eastAsia" w:ascii="Times New Roman" w:hAnsi="Times New Roman" w:eastAsia="宋体" w:cs="Times New Roman"/>
                <w:color w:val="auto"/>
                <w:spacing w:val="0"/>
                <w:position w:val="0"/>
                <w:sz w:val="24"/>
                <w:szCs w:val="24"/>
                <w:lang w:val="en-US" w:eastAsia="zh-CN"/>
              </w:rPr>
              <w:t>控制室1、控制室2</w:t>
            </w:r>
            <w:r>
              <w:rPr>
                <w:rFonts w:hint="default" w:ascii="Times New Roman" w:hAnsi="Times New Roman" w:eastAsia="宋体" w:cs="Times New Roman"/>
                <w:color w:val="auto"/>
                <w:spacing w:val="0"/>
                <w:position w:val="0"/>
                <w:sz w:val="24"/>
                <w:szCs w:val="24"/>
              </w:rPr>
              <w:t>划为监督区。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pacing w:val="0"/>
                <w:position w:val="0"/>
              </w:rPr>
            </w:pPr>
            <w:r>
              <w:rPr>
                <w:rFonts w:hint="default" w:ascii="Times New Roman" w:hAnsi="Times New Roman" w:eastAsia="宋体" w:cs="Times New Roman"/>
                <w:bCs/>
                <w:color w:val="auto"/>
                <w:spacing w:val="0"/>
                <w:position w:val="0"/>
                <w:sz w:val="24"/>
                <w:szCs w:val="24"/>
              </w:rPr>
              <w:t>监督区、控制区划分示意图见下图</w:t>
            </w:r>
            <w:r>
              <w:rPr>
                <w:rFonts w:hint="default" w:ascii="Times New Roman" w:hAnsi="Times New Roman" w:eastAsia="宋体" w:cs="Times New Roman"/>
                <w:bCs/>
                <w:color w:val="auto"/>
                <w:spacing w:val="0"/>
                <w:position w:val="0"/>
                <w:sz w:val="24"/>
                <w:szCs w:val="24"/>
                <w:lang w:val="en-US" w:eastAsia="zh-CN"/>
              </w:rPr>
              <w:t>3-1</w:t>
            </w:r>
            <w:r>
              <w:rPr>
                <w:rFonts w:hint="default" w:ascii="Times New Roman" w:hAnsi="Times New Roman" w:eastAsia="宋体" w:cs="Times New Roman"/>
                <w:bCs/>
                <w:color w:val="auto"/>
                <w:spacing w:val="0"/>
                <w:position w:val="0"/>
                <w:sz w:val="24"/>
                <w:szCs w:val="24"/>
              </w:rPr>
              <w:t>所示：</w:t>
            </w:r>
            <w:bookmarkStart w:id="7" w:name="OLE_LINK17"/>
          </w:p>
          <w:p>
            <w:pPr>
              <w:spacing w:after="0"/>
              <w:jc w:val="center"/>
              <w:rPr>
                <w:rFonts w:hint="default" w:ascii="Times New Roman" w:hAnsi="Times New Roman" w:eastAsia="宋体" w:cs="Times New Roman"/>
                <w:b/>
                <w:bCs/>
                <w:color w:val="auto"/>
                <w:spacing w:val="0"/>
                <w:position w:val="0"/>
                <w:sz w:val="21"/>
                <w:szCs w:val="21"/>
                <w:lang w:eastAsia="zh-CN"/>
              </w:rPr>
            </w:pPr>
            <w:r>
              <w:drawing>
                <wp:inline distT="0" distB="0" distL="114300" distR="114300">
                  <wp:extent cx="3093085" cy="2404110"/>
                  <wp:effectExtent l="0" t="0" r="1206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3093085" cy="2404110"/>
                          </a:xfrm>
                          <a:prstGeom prst="rect">
                            <a:avLst/>
                          </a:prstGeom>
                          <a:noFill/>
                          <a:ln>
                            <a:noFill/>
                          </a:ln>
                        </pic:spPr>
                      </pic:pic>
                    </a:graphicData>
                  </a:graphic>
                </wp:inline>
              </w:drawing>
            </w:r>
          </w:p>
          <w:p>
            <w:pPr>
              <w:spacing w:after="0"/>
              <w:jc w:val="center"/>
              <w:rPr>
                <w:rFonts w:hint="default" w:ascii="Times New Roman" w:hAnsi="Times New Roman" w:eastAsia="宋体" w:cs="Times New Roman"/>
                <w:b/>
                <w:bCs/>
                <w:color w:val="auto"/>
                <w:spacing w:val="0"/>
                <w:position w:val="0"/>
                <w:sz w:val="21"/>
                <w:szCs w:val="21"/>
                <w:lang w:eastAsia="zh-CN"/>
              </w:rPr>
            </w:pPr>
          </w:p>
          <w:p>
            <w:pPr>
              <w:keepNext w:val="0"/>
              <w:keepLines w:val="0"/>
              <w:pageBreakBefore w:val="0"/>
              <w:widowControl/>
              <w:tabs>
                <w:tab w:val="left" w:pos="1113"/>
              </w:tabs>
              <w:kinsoku/>
              <w:wordWrap/>
              <w:overflowPunct/>
              <w:topLinePunct w:val="0"/>
              <w:autoSpaceDE/>
              <w:autoSpaceDN/>
              <w:bidi w:val="0"/>
              <w:adjustRightInd w:val="0"/>
              <w:snapToGrid w:val="0"/>
              <w:spacing w:after="0"/>
              <w:ind w:left="0" w:right="0" w:firstLine="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图</w:t>
            </w:r>
            <w:r>
              <w:rPr>
                <w:rFonts w:hint="default" w:ascii="Times New Roman" w:hAnsi="Times New Roman" w:eastAsia="宋体" w:cs="Times New Roman"/>
                <w:color w:val="auto"/>
                <w:spacing w:val="0"/>
                <w:position w:val="0"/>
                <w:sz w:val="21"/>
                <w:szCs w:val="21"/>
                <w:lang w:val="en-US" w:eastAsia="zh-CN"/>
              </w:rPr>
              <w:t>3-1本项目两区划分示意图</w:t>
            </w:r>
          </w:p>
          <w:p>
            <w:pPr>
              <w:keepNext w:val="0"/>
              <w:keepLines w:val="0"/>
              <w:pageBreakBefore w:val="0"/>
              <w:widowControl/>
              <w:tabs>
                <w:tab w:val="left" w:pos="1113"/>
              </w:tabs>
              <w:kinsoku/>
              <w:wordWrap/>
              <w:overflowPunct/>
              <w:topLinePunct w:val="0"/>
              <w:autoSpaceDE/>
              <w:autoSpaceDN/>
              <w:bidi w:val="0"/>
              <w:adjustRightInd w:val="0"/>
              <w:snapToGrid w:val="0"/>
              <w:spacing w:after="0"/>
              <w:ind w:left="0" w:right="0" w:firstLine="0"/>
              <w:jc w:val="center"/>
              <w:textAlignment w:val="auto"/>
              <w:rPr>
                <w:rFonts w:hint="default" w:ascii="Times New Roman" w:hAnsi="Times New Roman" w:eastAsia="宋体" w:cs="Times New Roman"/>
                <w:color w:val="auto"/>
                <w:spacing w:val="0"/>
                <w:position w:val="0"/>
                <w:sz w:val="21"/>
                <w:szCs w:val="21"/>
                <w:lang w:eastAsia="zh-CN"/>
              </w:rPr>
            </w:pP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表3-</w:t>
            </w:r>
            <w:r>
              <w:rPr>
                <w:rFonts w:hint="eastAsia" w:ascii="Times New Roman" w:hAnsi="Times New Roman" w:eastAsia="宋体" w:cs="Times New Roman"/>
                <w:b/>
                <w:bCs/>
                <w:color w:val="auto"/>
                <w:spacing w:val="0"/>
                <w:position w:val="0"/>
                <w:sz w:val="21"/>
                <w:szCs w:val="21"/>
                <w:lang w:val="en-US" w:eastAsia="zh-CN"/>
              </w:rPr>
              <w:t>2</w:t>
            </w:r>
            <w:r>
              <w:rPr>
                <w:rFonts w:hint="default" w:ascii="Times New Roman" w:hAnsi="Times New Roman" w:eastAsia="宋体" w:cs="Times New Roman"/>
                <w:b/>
                <w:bCs/>
                <w:color w:val="auto"/>
                <w:spacing w:val="0"/>
                <w:position w:val="0"/>
                <w:sz w:val="21"/>
                <w:szCs w:val="21"/>
              </w:rPr>
              <w:t>本项目控制区和监督区划分情况</w:t>
            </w:r>
          </w:p>
          <w:bookmarkEnd w:id="7"/>
          <w:tbl>
            <w:tblPr>
              <w:tblStyle w:val="18"/>
              <w:tblW w:w="839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1005"/>
              <w:gridCol w:w="932"/>
              <w:gridCol w:w="1830"/>
              <w:gridCol w:w="46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62" w:hRule="atLeast"/>
              </w:trPr>
              <w:tc>
                <w:tcPr>
                  <w:tcW w:w="1005" w:type="dxa"/>
                  <w:tcBorders>
                    <w:bottom w:val="single" w:color="auto" w:sz="12" w:space="0"/>
                  </w:tcBorders>
                  <w:vAlign w:val="center"/>
                </w:tcPr>
                <w:p>
                  <w:pPr>
                    <w:jc w:val="center"/>
                    <w:rPr>
                      <w:rFonts w:hint="default" w:ascii="Times New Roman" w:hAnsi="Times New Roman" w:eastAsia="宋体" w:cs="Times New Roman"/>
                      <w:b/>
                      <w:bCs/>
                      <w:color w:val="auto"/>
                      <w:spacing w:val="0"/>
                      <w:position w:val="0"/>
                      <w:sz w:val="21"/>
                      <w:szCs w:val="21"/>
                      <w:lang w:val="zh-CN" w:eastAsia="zh-CN"/>
                    </w:rPr>
                  </w:pPr>
                  <w:r>
                    <w:rPr>
                      <w:rFonts w:hint="default" w:ascii="Times New Roman" w:hAnsi="Times New Roman" w:eastAsia="宋体" w:cs="Times New Roman"/>
                      <w:b/>
                      <w:bCs/>
                      <w:color w:val="auto"/>
                      <w:spacing w:val="0"/>
                      <w:position w:val="0"/>
                      <w:sz w:val="21"/>
                      <w:szCs w:val="21"/>
                      <w:lang w:val="zh-CN"/>
                    </w:rPr>
                    <w:t>项目名称</w:t>
                  </w:r>
                </w:p>
              </w:tc>
              <w:tc>
                <w:tcPr>
                  <w:tcW w:w="932" w:type="dxa"/>
                  <w:tcBorders>
                    <w:bottom w:val="single" w:color="auto" w:sz="12" w:space="0"/>
                  </w:tcBorders>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eastAsia="zh-CN"/>
                    </w:rPr>
                  </w:pPr>
                  <w:r>
                    <w:rPr>
                      <w:rFonts w:hint="default" w:ascii="Times New Roman" w:hAnsi="Times New Roman" w:eastAsia="宋体" w:cs="Times New Roman"/>
                      <w:b/>
                      <w:bCs/>
                      <w:color w:val="auto"/>
                      <w:spacing w:val="0"/>
                      <w:position w:val="0"/>
                      <w:sz w:val="21"/>
                      <w:szCs w:val="21"/>
                      <w:lang w:val="zh-CN"/>
                    </w:rPr>
                    <w:t>控制区</w:t>
                  </w:r>
                </w:p>
              </w:tc>
              <w:tc>
                <w:tcPr>
                  <w:tcW w:w="1830" w:type="dxa"/>
                  <w:tcBorders>
                    <w:bottom w:val="single" w:color="auto" w:sz="12" w:space="0"/>
                  </w:tcBorders>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eastAsia="zh-CN"/>
                    </w:rPr>
                  </w:pPr>
                  <w:r>
                    <w:rPr>
                      <w:rFonts w:hint="default" w:ascii="Times New Roman" w:hAnsi="Times New Roman" w:eastAsia="宋体" w:cs="Times New Roman"/>
                      <w:b/>
                      <w:bCs/>
                      <w:color w:val="auto"/>
                      <w:spacing w:val="0"/>
                      <w:position w:val="0"/>
                      <w:sz w:val="21"/>
                      <w:szCs w:val="21"/>
                      <w:lang w:val="zh-CN"/>
                    </w:rPr>
                    <w:t>监督区</w:t>
                  </w:r>
                </w:p>
              </w:tc>
              <w:tc>
                <w:tcPr>
                  <w:tcW w:w="4631" w:type="dxa"/>
                  <w:tcBorders>
                    <w:bottom w:val="single" w:color="auto" w:sz="12" w:space="0"/>
                  </w:tcBorders>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eastAsia="zh-CN"/>
                    </w:rPr>
                  </w:pPr>
                  <w:r>
                    <w:rPr>
                      <w:rFonts w:hint="default" w:ascii="Times New Roman" w:hAnsi="Times New Roman" w:eastAsia="宋体" w:cs="Times New Roman"/>
                      <w:b/>
                      <w:bCs/>
                      <w:color w:val="auto"/>
                      <w:spacing w:val="0"/>
                      <w:position w:val="0"/>
                      <w:sz w:val="21"/>
                      <w:szCs w:val="21"/>
                      <w:lang w:val="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851" w:hRule="atLeast"/>
              </w:trPr>
              <w:tc>
                <w:tcPr>
                  <w:tcW w:w="1005" w:type="dxa"/>
                  <w:tcBorders>
                    <w:top w:val="single" w:color="auto" w:sz="12" w:space="0"/>
                  </w:tcBorders>
                  <w:vAlign w:val="center"/>
                </w:tcPr>
                <w:p>
                  <w:pPr>
                    <w:autoSpaceDE w:val="0"/>
                    <w:autoSpaceDN w:val="0"/>
                    <w:spacing w:after="0"/>
                    <w:jc w:val="center"/>
                    <w:rPr>
                      <w:rFonts w:hint="default" w:ascii="Times New Roman" w:hAnsi="Times New Roman" w:eastAsia="宋体" w:cs="Times New Roman"/>
                      <w:color w:val="auto"/>
                      <w:spacing w:val="0"/>
                      <w:position w:val="0"/>
                      <w:sz w:val="21"/>
                      <w:szCs w:val="21"/>
                      <w:lang w:val="zh-CN" w:eastAsia="zh-CN"/>
                    </w:rPr>
                  </w:pPr>
                  <w:r>
                    <w:rPr>
                      <w:rFonts w:hint="eastAsia" w:ascii="Times New Roman" w:hAnsi="Times New Roman" w:eastAsia="宋体" w:cs="Times New Roman"/>
                      <w:color w:val="auto"/>
                      <w:spacing w:val="0"/>
                      <w:position w:val="0"/>
                      <w:sz w:val="21"/>
                      <w:szCs w:val="21"/>
                      <w:lang w:val="zh-CN"/>
                    </w:rPr>
                    <w:t>浅层X射线治疗系统</w:t>
                  </w:r>
                </w:p>
              </w:tc>
              <w:tc>
                <w:tcPr>
                  <w:tcW w:w="932" w:type="dxa"/>
                  <w:tcBorders>
                    <w:top w:val="single" w:color="auto" w:sz="12" w:space="0"/>
                  </w:tcBorders>
                  <w:vAlign w:val="center"/>
                </w:tcPr>
                <w:p>
                  <w:pPr>
                    <w:autoSpaceDE w:val="0"/>
                    <w:autoSpaceDN w:val="0"/>
                    <w:spacing w:after="0"/>
                    <w:jc w:val="center"/>
                    <w:rPr>
                      <w:rFonts w:hint="default" w:ascii="Times New Roman" w:hAnsi="Times New Roman" w:eastAsia="宋体" w:cs="Times New Roman"/>
                      <w:color w:val="auto"/>
                      <w:spacing w:val="0"/>
                      <w:position w:val="0"/>
                      <w:sz w:val="21"/>
                      <w:szCs w:val="21"/>
                      <w:lang w:val="zh-CN" w:eastAsia="zh-CN"/>
                    </w:rPr>
                  </w:pPr>
                  <w:r>
                    <w:rPr>
                      <w:rFonts w:hint="eastAsia" w:ascii="Times New Roman" w:hAnsi="Times New Roman" w:eastAsia="宋体" w:cs="Times New Roman"/>
                      <w:color w:val="auto"/>
                      <w:spacing w:val="0"/>
                      <w:position w:val="0"/>
                      <w:sz w:val="21"/>
                      <w:szCs w:val="21"/>
                      <w:lang w:val="zh-CN"/>
                    </w:rPr>
                    <w:t>治疗室</w:t>
                  </w:r>
                  <w:r>
                    <w:rPr>
                      <w:rFonts w:hint="eastAsia" w:ascii="Times New Roman" w:hAnsi="Times New Roman" w:eastAsia="宋体" w:cs="Times New Roman"/>
                      <w:color w:val="auto"/>
                      <w:spacing w:val="0"/>
                      <w:position w:val="0"/>
                      <w:sz w:val="21"/>
                      <w:szCs w:val="21"/>
                      <w:lang w:val="en-US" w:eastAsia="zh-CN"/>
                    </w:rPr>
                    <w:t>1、治疗室2</w:t>
                  </w:r>
                </w:p>
              </w:tc>
              <w:tc>
                <w:tcPr>
                  <w:tcW w:w="1830" w:type="dxa"/>
                  <w:tcBorders>
                    <w:top w:val="single" w:color="auto" w:sz="12" w:space="0"/>
                  </w:tcBorders>
                  <w:vAlign w:val="center"/>
                </w:tcPr>
                <w:p>
                  <w:pPr>
                    <w:autoSpaceDE w:val="0"/>
                    <w:autoSpaceDN w:val="0"/>
                    <w:spacing w:after="0"/>
                    <w:jc w:val="center"/>
                    <w:rPr>
                      <w:rFonts w:hint="default" w:ascii="Times New Roman" w:hAnsi="Times New Roman" w:eastAsia="宋体" w:cs="Times New Roman"/>
                      <w:color w:val="auto"/>
                      <w:spacing w:val="0"/>
                      <w:position w:val="0"/>
                      <w:sz w:val="21"/>
                      <w:szCs w:val="21"/>
                      <w:lang w:val="zh-CN" w:eastAsia="zh-CN"/>
                    </w:rPr>
                  </w:pPr>
                  <w:r>
                    <w:rPr>
                      <w:rFonts w:hint="eastAsia" w:ascii="Times New Roman" w:hAnsi="Times New Roman" w:eastAsia="宋体" w:cs="Times New Roman"/>
                      <w:color w:val="auto"/>
                      <w:spacing w:val="0"/>
                      <w:position w:val="0"/>
                      <w:sz w:val="21"/>
                      <w:szCs w:val="21"/>
                      <w:lang w:val="zh-CN"/>
                    </w:rPr>
                    <w:t>控制室</w:t>
                  </w:r>
                  <w:r>
                    <w:rPr>
                      <w:rFonts w:hint="eastAsia" w:ascii="Times New Roman" w:hAnsi="Times New Roman" w:eastAsia="宋体" w:cs="Times New Roman"/>
                      <w:color w:val="auto"/>
                      <w:spacing w:val="0"/>
                      <w:position w:val="0"/>
                      <w:sz w:val="21"/>
                      <w:szCs w:val="21"/>
                      <w:lang w:val="en-US" w:eastAsia="zh-CN"/>
                    </w:rPr>
                    <w:t>1、控制室2</w:t>
                  </w:r>
                </w:p>
              </w:tc>
              <w:tc>
                <w:tcPr>
                  <w:tcW w:w="4631" w:type="dxa"/>
                  <w:tcBorders>
                    <w:top w:val="single" w:color="auto" w:sz="12" w:space="0"/>
                  </w:tcBorders>
                  <w:vAlign w:val="center"/>
                </w:tcPr>
                <w:p>
                  <w:pPr>
                    <w:autoSpaceDE w:val="0"/>
                    <w:autoSpaceDN w:val="0"/>
                    <w:spacing w:after="0"/>
                    <w:jc w:val="center"/>
                    <w:rPr>
                      <w:rFonts w:hint="default" w:ascii="Times New Roman" w:hAnsi="Times New Roman" w:eastAsia="宋体" w:cs="Times New Roman"/>
                      <w:color w:val="auto"/>
                      <w:spacing w:val="0"/>
                      <w:position w:val="0"/>
                      <w:sz w:val="21"/>
                      <w:szCs w:val="21"/>
                      <w:lang w:val="zh-CN" w:eastAsia="zh-CN"/>
                    </w:rPr>
                  </w:pPr>
                  <w:r>
                    <w:rPr>
                      <w:rFonts w:hint="eastAsia" w:ascii="Times New Roman" w:hAnsi="Times New Roman" w:eastAsia="宋体" w:cs="Times New Roman"/>
                      <w:color w:val="auto"/>
                      <w:spacing w:val="0"/>
                      <w:position w:val="0"/>
                      <w:sz w:val="21"/>
                      <w:szCs w:val="21"/>
                      <w:lang w:val="zh-CN"/>
                    </w:rPr>
                    <w:t>控制区内禁止外来人员进入，职业工作人员在进行日常工作时尽量不要在控制区内停留，以减少不必要的照射。监督区范围内应限制无关人员进入。</w:t>
                  </w:r>
                </w:p>
              </w:tc>
            </w:tr>
          </w:tbl>
          <w:p>
            <w:pPr>
              <w:widowControl w:val="0"/>
              <w:spacing w:after="0" w:line="360" w:lineRule="auto"/>
              <w:ind w:firstLine="480" w:firstLineChars="200"/>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rPr>
              <w:t>针对本项目</w:t>
            </w:r>
            <w:r>
              <w:rPr>
                <w:rFonts w:hint="eastAsia" w:ascii="Times New Roman" w:hAnsi="Times New Roman" w:eastAsia="宋体" w:cs="Times New Roman"/>
                <w:color w:val="auto"/>
                <w:spacing w:val="0"/>
                <w:position w:val="0"/>
                <w:sz w:val="24"/>
                <w:lang w:val="en-US" w:eastAsia="zh-CN"/>
              </w:rPr>
              <w:t>放射治疗区</w:t>
            </w:r>
            <w:r>
              <w:rPr>
                <w:rFonts w:hint="default" w:ascii="Times New Roman" w:hAnsi="Times New Roman" w:eastAsia="宋体" w:cs="Times New Roman"/>
                <w:color w:val="auto"/>
                <w:spacing w:val="0"/>
                <w:position w:val="0"/>
                <w:sz w:val="24"/>
              </w:rPr>
              <w:t>由</w:t>
            </w:r>
            <w:r>
              <w:rPr>
                <w:rFonts w:hint="eastAsia" w:ascii="Times New Roman" w:hAnsi="Times New Roman" w:eastAsia="宋体" w:cs="Times New Roman"/>
                <w:color w:val="auto"/>
                <w:spacing w:val="0"/>
                <w:position w:val="0"/>
                <w:sz w:val="24"/>
                <w:lang w:val="en-US" w:eastAsia="zh-CN"/>
              </w:rPr>
              <w:t>公司所在区域西北侧原空置房间</w:t>
            </w:r>
            <w:r>
              <w:rPr>
                <w:rFonts w:hint="default" w:ascii="Times New Roman" w:hAnsi="Times New Roman" w:eastAsia="宋体" w:cs="Times New Roman"/>
                <w:color w:val="auto"/>
                <w:spacing w:val="0"/>
                <w:position w:val="0"/>
                <w:sz w:val="24"/>
                <w:lang w:val="zh-CN"/>
              </w:rPr>
              <w:t>改建而成，</w:t>
            </w:r>
            <w:r>
              <w:rPr>
                <w:rFonts w:hint="default" w:ascii="Times New Roman" w:hAnsi="Times New Roman" w:eastAsia="宋体" w:cs="Times New Roman"/>
                <w:color w:val="auto"/>
                <w:spacing w:val="0"/>
                <w:position w:val="0"/>
                <w:sz w:val="24"/>
              </w:rPr>
              <w:t>通过现场检查</w:t>
            </w:r>
            <w:r>
              <w:rPr>
                <w:rFonts w:hint="eastAsia" w:ascii="Times New Roman" w:hAnsi="Times New Roman" w:eastAsia="宋体" w:cs="Times New Roman"/>
                <w:color w:val="auto"/>
                <w:spacing w:val="0"/>
                <w:position w:val="0"/>
                <w:sz w:val="24"/>
                <w:lang w:eastAsia="zh-CN"/>
              </w:rPr>
              <w:t>，</w:t>
            </w:r>
            <w:r>
              <w:rPr>
                <w:rFonts w:hint="default" w:ascii="Times New Roman" w:hAnsi="Times New Roman" w:eastAsia="宋体" w:cs="Times New Roman"/>
                <w:color w:val="auto"/>
                <w:spacing w:val="0"/>
                <w:position w:val="0"/>
                <w:sz w:val="24"/>
              </w:rPr>
              <w:t>在</w:t>
            </w:r>
            <w:r>
              <w:rPr>
                <w:rFonts w:hint="eastAsia" w:ascii="Times New Roman" w:hAnsi="Times New Roman" w:eastAsia="宋体" w:cs="Times New Roman"/>
                <w:color w:val="auto"/>
                <w:spacing w:val="0"/>
                <w:position w:val="0"/>
                <w:sz w:val="24"/>
                <w:lang w:val="en-US" w:eastAsia="zh-CN"/>
              </w:rPr>
              <w:t>治疗室</w:t>
            </w:r>
            <w:r>
              <w:rPr>
                <w:rFonts w:hint="default" w:ascii="Times New Roman" w:hAnsi="Times New Roman" w:eastAsia="宋体" w:cs="Times New Roman"/>
                <w:color w:val="auto"/>
                <w:spacing w:val="0"/>
                <w:position w:val="0"/>
                <w:sz w:val="24"/>
              </w:rPr>
              <w:t>铅门上张贴有明显的电离辐射警示标识，见下图3-2。</w:t>
            </w:r>
          </w:p>
          <w:p>
            <w:pPr>
              <w:pStyle w:val="2"/>
              <w:rPr>
                <w:rFonts w:hint="default" w:ascii="Times New Roman" w:hAnsi="Times New Roman" w:eastAsia="宋体" w:cs="Times New Roman"/>
                <w:color w:val="auto"/>
                <w:spacing w:val="0"/>
                <w:position w:val="0"/>
                <w:sz w:val="24"/>
              </w:rPr>
            </w:pPr>
          </w:p>
          <w:p>
            <w:pPr>
              <w:pStyle w:val="2"/>
              <w:rPr>
                <w:rFonts w:hint="default" w:ascii="Times New Roman" w:hAnsi="Times New Roman" w:eastAsia="宋体" w:cs="Times New Roman"/>
                <w:color w:val="auto"/>
                <w:spacing w:val="0"/>
                <w:position w:val="0"/>
                <w:sz w:val="24"/>
              </w:rPr>
            </w:pPr>
          </w:p>
          <w:p>
            <w:pPr>
              <w:pStyle w:val="2"/>
              <w:rPr>
                <w:rFonts w:hint="default" w:ascii="Times New Roman" w:hAnsi="Times New Roman" w:eastAsia="宋体" w:cs="Times New Roman"/>
                <w:color w:val="auto"/>
                <w:spacing w:val="0"/>
                <w:position w:val="0"/>
                <w:sz w:val="24"/>
              </w:rPr>
            </w:pPr>
          </w:p>
          <w:p>
            <w:pPr>
              <w:pStyle w:val="2"/>
              <w:rPr>
                <w:rFonts w:hint="default" w:ascii="Times New Roman" w:hAnsi="Times New Roman" w:eastAsia="宋体" w:cs="Times New Roman"/>
                <w:color w:val="auto"/>
                <w:spacing w:val="0"/>
                <w:position w:val="0"/>
                <w:sz w:val="24"/>
              </w:rPr>
            </w:pPr>
          </w:p>
          <w:p>
            <w:pPr>
              <w:widowControl w:val="0"/>
              <w:spacing w:after="0"/>
              <w:ind w:firstLine="440" w:firstLineChars="200"/>
              <w:jc w:val="center"/>
              <w:rPr>
                <w:rFonts w:hint="default" w:ascii="Times New Roman" w:hAnsi="Times New Roman" w:eastAsia="宋体" w:cs="Times New Roman"/>
                <w:color w:val="auto"/>
                <w:spacing w:val="0"/>
                <w:position w:val="0"/>
              </w:rPr>
            </w:pPr>
            <w:r>
              <w:rPr>
                <w:rFonts w:hint="default" w:ascii="Times New Roman" w:hAnsi="Times New Roman" w:eastAsia="宋体" w:cs="Times New Roman"/>
                <w:color w:val="auto"/>
                <w:spacing w:val="0"/>
                <w:position w:val="0"/>
              </w:rPr>
              <w:drawing>
                <wp:inline distT="0" distB="0" distL="114300" distR="114300">
                  <wp:extent cx="2397760" cy="1966595"/>
                  <wp:effectExtent l="0" t="0" r="2540" b="14605"/>
                  <wp:docPr id="21" name="图片 21" descr="IMG_20201202_10020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1202_100206_WPS图片"/>
                          <pic:cNvPicPr>
                            <a:picLocks noChangeAspect="1"/>
                          </pic:cNvPicPr>
                        </pic:nvPicPr>
                        <pic:blipFill>
                          <a:blip r:embed="rId29"/>
                          <a:stretch>
                            <a:fillRect/>
                          </a:stretch>
                        </pic:blipFill>
                        <pic:spPr>
                          <a:xfrm>
                            <a:off x="0" y="0"/>
                            <a:ext cx="2397760" cy="1966595"/>
                          </a:xfrm>
                          <a:prstGeom prst="rect">
                            <a:avLst/>
                          </a:prstGeom>
                        </pic:spPr>
                      </pic:pic>
                    </a:graphicData>
                  </a:graphic>
                </wp:inline>
              </w:drawing>
            </w:r>
          </w:p>
          <w:p>
            <w:pPr>
              <w:keepNext w:val="0"/>
              <w:keepLines w:val="0"/>
              <w:pageBreakBefore w:val="0"/>
              <w:widowControl/>
              <w:tabs>
                <w:tab w:val="left" w:pos="1113"/>
              </w:tabs>
              <w:kinsoku/>
              <w:wordWrap/>
              <w:overflowPunct/>
              <w:topLinePunct w:val="0"/>
              <w:autoSpaceDE/>
              <w:autoSpaceDN/>
              <w:bidi w:val="0"/>
              <w:adjustRightInd w:val="0"/>
              <w:snapToGrid w:val="0"/>
              <w:spacing w:after="0"/>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图3-2</w:t>
            </w:r>
            <w:r>
              <w:rPr>
                <w:rFonts w:hint="default" w:ascii="Times New Roman" w:hAnsi="Times New Roman" w:eastAsia="宋体" w:cs="Times New Roman"/>
                <w:color w:val="auto"/>
                <w:spacing w:val="0"/>
                <w:position w:val="0"/>
                <w:sz w:val="21"/>
                <w:szCs w:val="21"/>
                <w:lang w:val="en-US" w:eastAsia="zh-CN"/>
              </w:rPr>
              <w:t xml:space="preserve"> </w:t>
            </w:r>
            <w:r>
              <w:rPr>
                <w:rFonts w:hint="default" w:ascii="Times New Roman" w:hAnsi="Times New Roman" w:eastAsia="宋体" w:cs="Times New Roman"/>
                <w:color w:val="auto"/>
                <w:spacing w:val="0"/>
                <w:position w:val="0"/>
                <w:sz w:val="21"/>
                <w:szCs w:val="21"/>
              </w:rPr>
              <w:t>介入</w:t>
            </w:r>
            <w:r>
              <w:rPr>
                <w:rFonts w:hint="eastAsia" w:ascii="Times New Roman" w:hAnsi="Times New Roman" w:eastAsia="宋体" w:cs="Times New Roman"/>
                <w:color w:val="auto"/>
                <w:spacing w:val="0"/>
                <w:position w:val="0"/>
                <w:sz w:val="21"/>
                <w:szCs w:val="21"/>
                <w:lang w:val="en-US" w:eastAsia="zh-CN"/>
              </w:rPr>
              <w:t>治疗室</w:t>
            </w:r>
            <w:r>
              <w:rPr>
                <w:rFonts w:hint="default" w:ascii="Times New Roman" w:hAnsi="Times New Roman" w:eastAsia="宋体" w:cs="Times New Roman"/>
                <w:color w:val="auto"/>
                <w:spacing w:val="0"/>
                <w:position w:val="0"/>
                <w:sz w:val="21"/>
                <w:szCs w:val="21"/>
              </w:rPr>
              <w:t>现场</w:t>
            </w:r>
            <w:r>
              <w:rPr>
                <w:rFonts w:hint="eastAsia" w:ascii="Times New Roman" w:hAnsi="Times New Roman" w:eastAsia="宋体" w:cs="Times New Roman"/>
                <w:color w:val="auto"/>
                <w:spacing w:val="0"/>
                <w:position w:val="0"/>
                <w:sz w:val="21"/>
                <w:szCs w:val="21"/>
                <w:lang w:val="en-US" w:eastAsia="zh-CN"/>
              </w:rPr>
              <w:t>张贴电离辐射警示标识</w:t>
            </w:r>
            <w:r>
              <w:rPr>
                <w:rFonts w:hint="default" w:ascii="Times New Roman" w:hAnsi="Times New Roman" w:eastAsia="宋体" w:cs="Times New Roman"/>
                <w:color w:val="auto"/>
                <w:spacing w:val="0"/>
                <w:position w:val="0"/>
                <w:sz w:val="21"/>
                <w:szCs w:val="21"/>
              </w:rPr>
              <w:t>落实情况</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3.3.3安全设置</w:t>
            </w:r>
          </w:p>
          <w:p>
            <w:pPr>
              <w:numPr>
                <w:ilvl w:val="0"/>
                <w:numId w:val="4"/>
              </w:num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设备</w:t>
            </w:r>
            <w:r>
              <w:rPr>
                <w:rFonts w:hint="default" w:ascii="Times New Roman" w:hAnsi="Times New Roman" w:eastAsia="宋体" w:cs="Times New Roman"/>
                <w:bCs/>
                <w:color w:val="auto"/>
                <w:spacing w:val="0"/>
                <w:position w:val="0"/>
                <w:sz w:val="24"/>
                <w:szCs w:val="24"/>
              </w:rPr>
              <w:t>固有安全性</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eastAsia" w:ascii="Times New Roman" w:hAnsi="Times New Roman" w:eastAsia="宋体" w:cs="Times New Roman"/>
                <w:bCs/>
                <w:color w:val="auto"/>
                <w:spacing w:val="0"/>
                <w:position w:val="0"/>
                <w:sz w:val="24"/>
                <w:szCs w:val="24"/>
                <w:lang w:val="zh-CN"/>
              </w:rPr>
              <w:t>①本项目</w:t>
            </w:r>
            <w:r>
              <w:rPr>
                <w:rFonts w:hint="default" w:ascii="Times New Roman" w:hAnsi="Times New Roman" w:eastAsia="宋体" w:cs="Times New Roman"/>
                <w:bCs/>
                <w:color w:val="auto"/>
                <w:spacing w:val="0"/>
                <w:position w:val="0"/>
                <w:sz w:val="24"/>
                <w:szCs w:val="24"/>
                <w:lang w:val="zh-CN"/>
              </w:rPr>
              <w:t>采用的</w:t>
            </w:r>
            <w:r>
              <w:rPr>
                <w:rFonts w:hint="eastAsia" w:ascii="Times New Roman" w:hAnsi="Times New Roman" w:eastAsia="宋体" w:cs="Times New Roman"/>
                <w:bCs/>
                <w:color w:val="auto"/>
                <w:spacing w:val="0"/>
                <w:position w:val="0"/>
                <w:sz w:val="24"/>
                <w:szCs w:val="24"/>
                <w:lang w:val="zh-CN"/>
              </w:rPr>
              <w:t>X射线治疗系统采用大量内部联锁和外部联锁，以避免在可能对患者或操作者造成风险情况下进行操作，或对设备本身造成破坏。设备自带以下三种联锁装置。</w:t>
            </w:r>
          </w:p>
          <w:p>
            <w:pPr>
              <w:autoSpaceDE w:val="0"/>
              <w:autoSpaceDN w:val="0"/>
              <w:spacing w:after="0" w:line="360" w:lineRule="auto"/>
              <w:ind w:firstLine="480" w:firstLineChars="200"/>
              <w:rPr>
                <w:rFonts w:hint="eastAsia" w:ascii="Times New Roman" w:hAnsi="Times New Roman" w:eastAsia="宋体" w:cs="Times New Roman"/>
                <w:bCs/>
                <w:color w:val="auto"/>
                <w:spacing w:val="0"/>
                <w:position w:val="0"/>
                <w:sz w:val="24"/>
                <w:szCs w:val="24"/>
                <w:lang w:val="zh-CN"/>
              </w:rPr>
            </w:pPr>
            <w:r>
              <w:rPr>
                <w:rFonts w:hint="eastAsia" w:ascii="Times New Roman" w:hAnsi="Times New Roman" w:eastAsia="宋体" w:cs="Times New Roman"/>
                <w:bCs/>
                <w:color w:val="auto"/>
                <w:spacing w:val="0"/>
                <w:position w:val="0"/>
                <w:sz w:val="24"/>
                <w:szCs w:val="24"/>
                <w:lang w:val="zh-CN"/>
              </w:rPr>
              <w:t>冷却液液位连锁：如果冷却液液位太低，避免照射。</w:t>
            </w:r>
          </w:p>
          <w:p>
            <w:pPr>
              <w:autoSpaceDE w:val="0"/>
              <w:autoSpaceDN w:val="0"/>
              <w:spacing w:after="0" w:line="360" w:lineRule="auto"/>
              <w:ind w:firstLine="480" w:firstLineChars="200"/>
              <w:rPr>
                <w:rFonts w:hint="eastAsia" w:ascii="Times New Roman" w:hAnsi="Times New Roman" w:eastAsia="宋体" w:cs="Times New Roman"/>
                <w:bCs/>
                <w:color w:val="auto"/>
                <w:spacing w:val="0"/>
                <w:position w:val="0"/>
                <w:sz w:val="24"/>
                <w:szCs w:val="24"/>
                <w:lang w:val="zh-CN"/>
              </w:rPr>
            </w:pPr>
            <w:r>
              <w:rPr>
                <w:rFonts w:hint="eastAsia" w:ascii="Times New Roman" w:hAnsi="Times New Roman" w:eastAsia="宋体" w:cs="Times New Roman"/>
                <w:bCs/>
                <w:color w:val="auto"/>
                <w:spacing w:val="0"/>
                <w:position w:val="0"/>
                <w:sz w:val="24"/>
                <w:szCs w:val="24"/>
                <w:lang w:val="zh-CN"/>
              </w:rPr>
              <w:t>冷却液温度连锁：如果冷却液温度升至42</w:t>
            </w:r>
            <w:r>
              <w:rPr>
                <w:rFonts w:hint="default" w:ascii="Times New Roman" w:hAnsi="Times New Roman" w:eastAsia="宋体" w:cs="Times New Roman"/>
                <w:bCs/>
                <w:color w:val="auto"/>
                <w:spacing w:val="0"/>
                <w:position w:val="0"/>
                <w:sz w:val="24"/>
                <w:szCs w:val="24"/>
                <w:lang w:val="zh-CN"/>
              </w:rPr>
              <w:t>℃</w:t>
            </w:r>
            <w:r>
              <w:rPr>
                <w:rFonts w:hint="eastAsia" w:ascii="Times New Roman" w:hAnsi="Times New Roman" w:eastAsia="宋体" w:cs="Times New Roman"/>
                <w:bCs/>
                <w:color w:val="auto"/>
                <w:spacing w:val="0"/>
                <w:position w:val="0"/>
                <w:sz w:val="24"/>
                <w:szCs w:val="24"/>
                <w:lang w:val="zh-CN"/>
              </w:rPr>
              <w:t>以上，避免X射线操作。</w:t>
            </w:r>
          </w:p>
          <w:p>
            <w:pPr>
              <w:autoSpaceDE w:val="0"/>
              <w:autoSpaceDN w:val="0"/>
              <w:spacing w:after="0" w:line="360" w:lineRule="auto"/>
              <w:ind w:firstLine="480" w:firstLineChars="200"/>
              <w:rPr>
                <w:rFonts w:hint="eastAsia" w:ascii="Times New Roman" w:hAnsi="Times New Roman" w:eastAsia="宋体" w:cs="Times New Roman"/>
                <w:bCs/>
                <w:color w:val="auto"/>
                <w:spacing w:val="0"/>
                <w:position w:val="0"/>
                <w:sz w:val="24"/>
                <w:szCs w:val="24"/>
                <w:lang w:val="zh-CN"/>
              </w:rPr>
            </w:pPr>
            <w:r>
              <w:rPr>
                <w:rFonts w:hint="eastAsia" w:ascii="Times New Roman" w:hAnsi="Times New Roman" w:eastAsia="宋体" w:cs="Times New Roman"/>
                <w:bCs/>
                <w:color w:val="auto"/>
                <w:spacing w:val="0"/>
                <w:position w:val="0"/>
                <w:sz w:val="24"/>
                <w:szCs w:val="24"/>
                <w:lang w:val="zh-CN"/>
              </w:rPr>
              <w:t>外部联锁</w:t>
            </w:r>
            <w:r>
              <w:rPr>
                <w:rFonts w:hint="eastAsia" w:ascii="Times New Roman" w:hAnsi="Times New Roman" w:eastAsia="宋体" w:cs="Times New Roman"/>
                <w:bCs/>
                <w:color w:val="auto"/>
                <w:spacing w:val="0"/>
                <w:position w:val="0"/>
                <w:sz w:val="24"/>
                <w:szCs w:val="24"/>
                <w:lang w:val="zh-CN" w:eastAsia="zh-CN"/>
              </w:rPr>
              <w:t>（</w:t>
            </w:r>
            <w:r>
              <w:rPr>
                <w:rFonts w:hint="eastAsia" w:ascii="Times New Roman" w:hAnsi="Times New Roman" w:eastAsia="宋体" w:cs="Times New Roman"/>
                <w:bCs/>
                <w:color w:val="auto"/>
                <w:spacing w:val="0"/>
                <w:position w:val="0"/>
                <w:sz w:val="24"/>
                <w:szCs w:val="24"/>
                <w:lang w:val="en-US" w:eastAsia="zh-CN"/>
              </w:rPr>
              <w:t>门机连锁</w:t>
            </w:r>
            <w:r>
              <w:rPr>
                <w:rFonts w:hint="eastAsia" w:ascii="Times New Roman" w:hAnsi="Times New Roman" w:eastAsia="宋体" w:cs="Times New Roman"/>
                <w:bCs/>
                <w:color w:val="auto"/>
                <w:spacing w:val="0"/>
                <w:position w:val="0"/>
                <w:sz w:val="24"/>
                <w:szCs w:val="24"/>
                <w:lang w:val="zh-CN" w:eastAsia="zh-CN"/>
              </w:rPr>
              <w:t>）</w:t>
            </w:r>
            <w:r>
              <w:rPr>
                <w:rFonts w:hint="eastAsia" w:ascii="Times New Roman" w:hAnsi="Times New Roman" w:eastAsia="宋体" w:cs="Times New Roman"/>
                <w:bCs/>
                <w:color w:val="auto"/>
                <w:spacing w:val="0"/>
                <w:position w:val="0"/>
                <w:sz w:val="24"/>
                <w:szCs w:val="24"/>
                <w:lang w:val="zh-CN"/>
              </w:rPr>
              <w:t>：3个独立电路，可附加于门或遥控开关，在门或者开关打开的情况下，阻止或停止X射线操作。</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eastAsia" w:ascii="Times New Roman" w:hAnsi="Times New Roman" w:eastAsia="宋体" w:cs="Times New Roman"/>
                <w:bCs/>
                <w:color w:val="auto"/>
                <w:spacing w:val="0"/>
                <w:position w:val="0"/>
                <w:sz w:val="24"/>
                <w:szCs w:val="24"/>
                <w:lang w:val="zh-CN"/>
              </w:rPr>
              <w:t>②急停开关</w:t>
            </w:r>
          </w:p>
          <w:p>
            <w:pPr>
              <w:autoSpaceDE w:val="0"/>
              <w:autoSpaceDN w:val="0"/>
              <w:spacing w:after="0" w:line="360" w:lineRule="auto"/>
              <w:ind w:firstLine="480" w:firstLineChars="200"/>
              <w:rPr>
                <w:rFonts w:hint="eastAsia" w:ascii="Times New Roman" w:hAnsi="Times New Roman" w:eastAsia="宋体" w:cs="Times New Roman"/>
                <w:bCs/>
                <w:color w:val="auto"/>
                <w:spacing w:val="0"/>
                <w:position w:val="0"/>
                <w:sz w:val="24"/>
                <w:szCs w:val="24"/>
                <w:lang w:val="zh-CN"/>
              </w:rPr>
            </w:pPr>
            <w:r>
              <w:rPr>
                <w:rFonts w:hint="eastAsia" w:ascii="Times New Roman" w:hAnsi="Times New Roman" w:eastAsia="宋体" w:cs="Times New Roman"/>
                <w:bCs/>
                <w:color w:val="auto"/>
                <w:spacing w:val="0"/>
                <w:position w:val="0"/>
                <w:sz w:val="24"/>
                <w:szCs w:val="24"/>
                <w:lang w:val="zh-CN"/>
              </w:rPr>
              <w:t>设备设置</w:t>
            </w:r>
            <w:r>
              <w:rPr>
                <w:rFonts w:hint="eastAsia" w:ascii="Times New Roman" w:hAnsi="Times New Roman" w:eastAsia="宋体" w:cs="Times New Roman"/>
                <w:bCs/>
                <w:color w:val="auto"/>
                <w:spacing w:val="0"/>
                <w:position w:val="0"/>
                <w:sz w:val="24"/>
                <w:szCs w:val="24"/>
                <w:lang w:val="en-US" w:eastAsia="zh-CN"/>
              </w:rPr>
              <w:t>两</w:t>
            </w:r>
            <w:r>
              <w:rPr>
                <w:rFonts w:hint="eastAsia" w:ascii="Times New Roman" w:hAnsi="Times New Roman" w:eastAsia="宋体" w:cs="Times New Roman"/>
                <w:bCs/>
                <w:color w:val="auto"/>
                <w:spacing w:val="0"/>
                <w:position w:val="0"/>
                <w:sz w:val="24"/>
                <w:szCs w:val="24"/>
                <w:lang w:val="zh-CN"/>
              </w:rPr>
              <w:t>个紧急关闭开关，</w:t>
            </w:r>
            <w:r>
              <w:rPr>
                <w:rFonts w:hint="eastAsia" w:ascii="Times New Roman" w:hAnsi="Times New Roman" w:eastAsia="宋体" w:cs="Times New Roman"/>
                <w:bCs/>
                <w:color w:val="auto"/>
                <w:spacing w:val="0"/>
                <w:position w:val="0"/>
                <w:sz w:val="24"/>
                <w:szCs w:val="24"/>
                <w:lang w:val="en-US" w:eastAsia="zh-CN"/>
              </w:rPr>
              <w:t>一个位</w:t>
            </w:r>
            <w:r>
              <w:rPr>
                <w:rFonts w:hint="eastAsia" w:ascii="Times New Roman" w:hAnsi="Times New Roman" w:eastAsia="宋体" w:cs="Times New Roman"/>
                <w:bCs/>
                <w:color w:val="auto"/>
                <w:spacing w:val="0"/>
                <w:position w:val="0"/>
                <w:sz w:val="24"/>
                <w:szCs w:val="24"/>
                <w:lang w:val="zh-CN"/>
              </w:rPr>
              <w:t>于</w:t>
            </w:r>
            <w:r>
              <w:rPr>
                <w:rFonts w:hint="eastAsia" w:ascii="Times New Roman" w:hAnsi="Times New Roman" w:eastAsia="宋体" w:cs="Times New Roman"/>
                <w:bCs/>
                <w:color w:val="auto"/>
                <w:spacing w:val="0"/>
                <w:position w:val="0"/>
                <w:sz w:val="24"/>
                <w:szCs w:val="24"/>
                <w:lang w:val="en-US" w:eastAsia="zh-CN"/>
              </w:rPr>
              <w:t>控制室墙上</w:t>
            </w:r>
            <w:r>
              <w:rPr>
                <w:rFonts w:hint="eastAsia" w:ascii="Times New Roman" w:hAnsi="Times New Roman" w:eastAsia="宋体" w:cs="Times New Roman"/>
                <w:bCs/>
                <w:color w:val="auto"/>
                <w:spacing w:val="0"/>
                <w:position w:val="0"/>
                <w:sz w:val="24"/>
                <w:szCs w:val="24"/>
                <w:lang w:val="zh-CN"/>
              </w:rPr>
              <w:t>，</w:t>
            </w:r>
            <w:r>
              <w:rPr>
                <w:rFonts w:hint="eastAsia" w:ascii="Times New Roman" w:hAnsi="Times New Roman" w:eastAsia="宋体" w:cs="Times New Roman"/>
                <w:bCs/>
                <w:color w:val="auto"/>
                <w:spacing w:val="0"/>
                <w:position w:val="0"/>
                <w:sz w:val="24"/>
                <w:szCs w:val="24"/>
                <w:lang w:val="en-US" w:eastAsia="zh-CN"/>
              </w:rPr>
              <w:t>一个</w:t>
            </w:r>
            <w:r>
              <w:rPr>
                <w:rFonts w:hint="eastAsia" w:ascii="Times New Roman" w:hAnsi="Times New Roman" w:eastAsia="宋体" w:cs="Times New Roman"/>
                <w:bCs/>
                <w:color w:val="auto"/>
                <w:spacing w:val="0"/>
                <w:position w:val="0"/>
                <w:sz w:val="24"/>
                <w:szCs w:val="24"/>
                <w:lang w:val="zh-CN"/>
              </w:rPr>
              <w:t>位于</w:t>
            </w:r>
            <w:r>
              <w:rPr>
                <w:rFonts w:hint="eastAsia" w:ascii="Times New Roman" w:hAnsi="Times New Roman" w:eastAsia="宋体" w:cs="Times New Roman"/>
                <w:bCs/>
                <w:color w:val="auto"/>
                <w:spacing w:val="0"/>
                <w:position w:val="0"/>
                <w:sz w:val="24"/>
                <w:szCs w:val="24"/>
                <w:lang w:val="en-US" w:eastAsia="zh-CN"/>
              </w:rPr>
              <w:t>治疗室机房</w:t>
            </w:r>
            <w:r>
              <w:rPr>
                <w:rFonts w:hint="eastAsia" w:ascii="Times New Roman" w:hAnsi="Times New Roman" w:eastAsia="宋体" w:cs="Times New Roman"/>
                <w:bCs/>
                <w:color w:val="auto"/>
                <w:spacing w:val="0"/>
                <w:position w:val="0"/>
                <w:sz w:val="24"/>
                <w:szCs w:val="24"/>
                <w:lang w:val="zh-CN"/>
              </w:rPr>
              <w:t>。按下任何紧急关闭开关之后，装置将立即关闭。</w:t>
            </w:r>
          </w:p>
          <w:p>
            <w:pPr>
              <w:pStyle w:val="6"/>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000000" w:themeColor="text1"/>
                <w:spacing w:val="0"/>
                <w:position w:val="0"/>
                <w:sz w:val="24"/>
                <w:szCs w:val="24"/>
                <w:lang w:val="zh-CN" w:eastAsia="zh-CN" w:bidi="ar-SA"/>
                <w14:textFill>
                  <w14:solidFill>
                    <w14:schemeClr w14:val="tx1"/>
                  </w14:solidFill>
                </w14:textFill>
              </w:rPr>
            </w:pPr>
            <w:r>
              <w:rPr>
                <w:rFonts w:hint="eastAsia" w:ascii="Times New Roman" w:hAnsi="Times New Roman" w:eastAsia="宋体" w:cs="Times New Roman"/>
                <w:b/>
                <w:bCs/>
                <w:color w:val="000000" w:themeColor="text1"/>
                <w:spacing w:val="0"/>
                <w:position w:val="0"/>
                <w:sz w:val="24"/>
                <w:szCs w:val="24"/>
                <w:lang w:val="en-US" w:eastAsia="zh-CN" w:bidi="ar-SA"/>
                <w14:textFill>
                  <w14:solidFill>
                    <w14:schemeClr w14:val="tx1"/>
                  </w14:solidFill>
                </w14:textFill>
              </w:rPr>
              <w:t>经过现场验证、测试，辐射安全防护设施可控有效。</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（2）屏蔽防护措施</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lang w:val="zh-CN"/>
              </w:rPr>
              <w:t>对</w:t>
            </w:r>
            <w:r>
              <w:rPr>
                <w:rFonts w:hint="eastAsia" w:ascii="Times New Roman" w:hAnsi="Times New Roman" w:eastAsia="宋体" w:cs="Times New Roman"/>
                <w:bCs/>
                <w:color w:val="auto"/>
                <w:spacing w:val="0"/>
                <w:position w:val="0"/>
                <w:sz w:val="24"/>
                <w:szCs w:val="24"/>
                <w:lang w:val="zh-CN"/>
              </w:rPr>
              <w:t>治疗室</w:t>
            </w:r>
            <w:r>
              <w:rPr>
                <w:rFonts w:hint="default" w:ascii="Times New Roman" w:hAnsi="Times New Roman" w:eastAsia="宋体" w:cs="Times New Roman"/>
                <w:bCs/>
                <w:color w:val="auto"/>
                <w:spacing w:val="0"/>
                <w:position w:val="0"/>
                <w:sz w:val="24"/>
                <w:szCs w:val="24"/>
                <w:lang w:val="zh-CN"/>
              </w:rPr>
              <w:t>采取了屏蔽措施，</w:t>
            </w:r>
            <w:r>
              <w:rPr>
                <w:rFonts w:hint="eastAsia" w:ascii="Times New Roman" w:hAnsi="Times New Roman" w:eastAsia="宋体" w:cs="Times New Roman"/>
                <w:bCs/>
                <w:color w:val="auto"/>
                <w:spacing w:val="0"/>
                <w:position w:val="0"/>
                <w:sz w:val="24"/>
                <w:szCs w:val="24"/>
                <w:lang w:eastAsia="zh-CN"/>
              </w:rPr>
              <w:t>治疗室</w:t>
            </w:r>
            <w:r>
              <w:rPr>
                <w:rFonts w:hint="eastAsia" w:ascii="Times New Roman" w:hAnsi="Times New Roman" w:eastAsia="宋体" w:cs="Times New Roman"/>
                <w:bCs/>
                <w:color w:val="auto"/>
                <w:spacing w:val="0"/>
                <w:position w:val="0"/>
                <w:sz w:val="24"/>
                <w:szCs w:val="24"/>
                <w:lang w:val="en-US" w:eastAsia="zh-CN"/>
              </w:rPr>
              <w:t>1、治疗室2</w:t>
            </w:r>
            <w:r>
              <w:rPr>
                <w:rFonts w:hint="default" w:ascii="Times New Roman" w:hAnsi="Times New Roman" w:eastAsia="宋体" w:cs="Times New Roman"/>
                <w:bCs/>
                <w:color w:val="auto"/>
                <w:spacing w:val="0"/>
                <w:position w:val="0"/>
                <w:sz w:val="24"/>
                <w:szCs w:val="24"/>
              </w:rPr>
              <w:t>墙体</w:t>
            </w:r>
            <w:r>
              <w:rPr>
                <w:rFonts w:hint="eastAsia" w:ascii="Times New Roman" w:hAnsi="Times New Roman" w:eastAsia="宋体" w:cs="Times New Roman"/>
                <w:bCs/>
                <w:color w:val="auto"/>
                <w:spacing w:val="0"/>
                <w:position w:val="0"/>
                <w:sz w:val="24"/>
                <w:szCs w:val="24"/>
                <w:lang w:val="en-US" w:eastAsia="zh-CN"/>
              </w:rPr>
              <w:t>均</w:t>
            </w:r>
            <w:r>
              <w:rPr>
                <w:rFonts w:hint="default" w:ascii="Times New Roman" w:hAnsi="Times New Roman" w:eastAsia="宋体" w:cs="Times New Roman"/>
                <w:bCs/>
                <w:color w:val="auto"/>
                <w:spacing w:val="0"/>
                <w:position w:val="0"/>
                <w:sz w:val="24"/>
                <w:szCs w:val="24"/>
              </w:rPr>
              <w:t>采用</w:t>
            </w:r>
            <w:r>
              <w:rPr>
                <w:rFonts w:hint="eastAsia" w:ascii="Times New Roman" w:hAnsi="Times New Roman" w:eastAsia="宋体" w:cs="Times New Roman"/>
                <w:bCs/>
                <w:color w:val="auto"/>
                <w:spacing w:val="0"/>
                <w:position w:val="0"/>
                <w:sz w:val="24"/>
                <w:szCs w:val="24"/>
                <w:lang w:val="en-US" w:eastAsia="zh-CN"/>
              </w:rPr>
              <w:t>钢结构骨架+4</w:t>
            </w:r>
            <w:r>
              <w:rPr>
                <w:rFonts w:hint="default" w:ascii="Times New Roman" w:hAnsi="Times New Roman" w:eastAsia="宋体" w:cs="Times New Roman"/>
                <w:bCs/>
                <w:color w:val="auto"/>
                <w:spacing w:val="0"/>
                <w:position w:val="0"/>
                <w:sz w:val="24"/>
                <w:szCs w:val="24"/>
                <w:lang w:val="en-US" w:eastAsia="zh-CN"/>
              </w:rPr>
              <w:t>mm</w:t>
            </w:r>
            <w:r>
              <w:rPr>
                <w:rFonts w:hint="eastAsia" w:ascii="Times New Roman" w:hAnsi="Times New Roman" w:eastAsia="宋体" w:cs="Times New Roman"/>
                <w:bCs/>
                <w:color w:val="auto"/>
                <w:spacing w:val="0"/>
                <w:position w:val="0"/>
                <w:sz w:val="24"/>
                <w:szCs w:val="24"/>
                <w:lang w:val="en-US" w:eastAsia="zh-CN"/>
              </w:rPr>
              <w:t>pb硫酸钡防护板；顶部为150mm混凝土</w:t>
            </w:r>
            <w:r>
              <w:rPr>
                <w:rFonts w:hint="default" w:ascii="Times New Roman" w:hAnsi="Times New Roman" w:eastAsia="宋体" w:cs="Times New Roman"/>
                <w:bCs/>
                <w:color w:val="auto"/>
                <w:spacing w:val="0"/>
                <w:position w:val="0"/>
                <w:sz w:val="24"/>
                <w:szCs w:val="24"/>
                <w:lang w:val="en-US" w:eastAsia="zh-CN"/>
              </w:rPr>
              <w:t>+</w:t>
            </w:r>
            <w:r>
              <w:rPr>
                <w:rFonts w:hint="eastAsia" w:ascii="Times New Roman" w:hAnsi="Times New Roman" w:eastAsia="宋体" w:cs="Times New Roman"/>
                <w:bCs/>
                <w:color w:val="auto"/>
                <w:spacing w:val="0"/>
                <w:position w:val="0"/>
                <w:sz w:val="24"/>
                <w:szCs w:val="24"/>
                <w:lang w:val="en-US" w:eastAsia="zh-CN"/>
              </w:rPr>
              <w:t>4</w:t>
            </w:r>
            <w:r>
              <w:rPr>
                <w:rFonts w:hint="default" w:ascii="Times New Roman" w:hAnsi="Times New Roman" w:eastAsia="宋体" w:cs="Times New Roman"/>
                <w:bCs/>
                <w:color w:val="auto"/>
                <w:spacing w:val="0"/>
                <w:position w:val="0"/>
                <w:sz w:val="24"/>
                <w:szCs w:val="24"/>
                <w:lang w:val="en-US" w:eastAsia="zh-CN"/>
              </w:rPr>
              <w:t>mm</w:t>
            </w:r>
            <w:r>
              <w:rPr>
                <w:rFonts w:hint="eastAsia" w:ascii="Times New Roman" w:hAnsi="Times New Roman" w:eastAsia="宋体" w:cs="Times New Roman"/>
                <w:bCs/>
                <w:color w:val="auto"/>
                <w:spacing w:val="0"/>
                <w:position w:val="0"/>
                <w:sz w:val="24"/>
                <w:szCs w:val="24"/>
                <w:lang w:val="en-US" w:eastAsia="zh-CN"/>
              </w:rPr>
              <w:t>pb硫酸钡防护板；地面为120mm混凝土</w:t>
            </w:r>
            <w:r>
              <w:rPr>
                <w:rFonts w:hint="default" w:ascii="Times New Roman" w:hAnsi="Times New Roman" w:eastAsia="宋体" w:cs="Times New Roman"/>
                <w:bCs/>
                <w:color w:val="auto"/>
                <w:spacing w:val="0"/>
                <w:position w:val="0"/>
                <w:sz w:val="24"/>
                <w:szCs w:val="24"/>
                <w:lang w:val="en-US" w:eastAsia="zh-CN"/>
              </w:rPr>
              <w:t>+</w:t>
            </w:r>
            <w:r>
              <w:rPr>
                <w:rFonts w:hint="eastAsia" w:ascii="Times New Roman" w:hAnsi="Times New Roman" w:eastAsia="宋体" w:cs="Times New Roman"/>
                <w:bCs/>
                <w:color w:val="auto"/>
                <w:spacing w:val="0"/>
                <w:position w:val="0"/>
                <w:sz w:val="24"/>
                <w:szCs w:val="24"/>
                <w:lang w:val="en-US" w:eastAsia="zh-CN"/>
              </w:rPr>
              <w:t>4</w:t>
            </w:r>
            <w:r>
              <w:rPr>
                <w:rFonts w:hint="default" w:ascii="Times New Roman" w:hAnsi="Times New Roman" w:eastAsia="宋体" w:cs="Times New Roman"/>
                <w:bCs/>
                <w:color w:val="auto"/>
                <w:spacing w:val="0"/>
                <w:position w:val="0"/>
                <w:sz w:val="24"/>
                <w:szCs w:val="24"/>
                <w:lang w:val="en-US" w:eastAsia="zh-CN"/>
              </w:rPr>
              <w:t>mm</w:t>
            </w:r>
            <w:r>
              <w:rPr>
                <w:rFonts w:hint="eastAsia" w:ascii="Times New Roman" w:hAnsi="Times New Roman" w:eastAsia="宋体" w:cs="Times New Roman"/>
                <w:bCs/>
                <w:color w:val="auto"/>
                <w:spacing w:val="0"/>
                <w:position w:val="0"/>
                <w:sz w:val="24"/>
                <w:szCs w:val="24"/>
                <w:lang w:val="en-US" w:eastAsia="zh-CN"/>
              </w:rPr>
              <w:t>pb硫酸钡防护涂料；铅窗和铅门均为4mm铅当量</w:t>
            </w:r>
            <w:r>
              <w:rPr>
                <w:rFonts w:hint="default" w:ascii="Times New Roman" w:hAnsi="Times New Roman" w:eastAsia="宋体" w:cs="Times New Roman"/>
                <w:bCs/>
                <w:color w:val="auto"/>
                <w:spacing w:val="0"/>
                <w:position w:val="0"/>
                <w:sz w:val="24"/>
                <w:szCs w:val="24"/>
              </w:rPr>
              <w:t>，且</w:t>
            </w:r>
            <w:r>
              <w:rPr>
                <w:rFonts w:hint="eastAsia" w:ascii="Times New Roman" w:hAnsi="Times New Roman" w:eastAsia="宋体" w:cs="Times New Roman"/>
                <w:bCs/>
                <w:color w:val="auto"/>
                <w:spacing w:val="0"/>
                <w:position w:val="0"/>
                <w:sz w:val="24"/>
                <w:szCs w:val="24"/>
                <w:lang w:val="en-US" w:eastAsia="zh-CN"/>
              </w:rPr>
              <w:t>均</w:t>
            </w:r>
            <w:r>
              <w:rPr>
                <w:rFonts w:hint="default" w:ascii="Times New Roman" w:hAnsi="Times New Roman" w:eastAsia="宋体" w:cs="Times New Roman"/>
                <w:bCs/>
                <w:color w:val="auto"/>
                <w:spacing w:val="0"/>
                <w:position w:val="0"/>
                <w:sz w:val="24"/>
                <w:szCs w:val="24"/>
              </w:rPr>
              <w:t>设有门禁系统、</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采购了监测设备及</w:t>
            </w:r>
            <w:r>
              <w:rPr>
                <w:rFonts w:hint="eastAsia" w:ascii="Times New Roman" w:hAnsi="Times New Roman" w:eastAsia="宋体" w:cs="Times New Roman"/>
                <w:bCs/>
                <w:color w:val="auto"/>
                <w:spacing w:val="0"/>
                <w:position w:val="0"/>
                <w:sz w:val="24"/>
                <w:szCs w:val="24"/>
                <w:lang w:eastAsia="zh-CN"/>
              </w:rPr>
              <w:t>个人剂量报警仪</w:t>
            </w:r>
            <w:r>
              <w:rPr>
                <w:rFonts w:hint="default" w:ascii="Times New Roman" w:hAnsi="Times New Roman" w:eastAsia="宋体" w:cs="Times New Roman"/>
                <w:bCs/>
                <w:color w:val="auto"/>
                <w:spacing w:val="0"/>
                <w:position w:val="0"/>
                <w:sz w:val="24"/>
                <w:szCs w:val="24"/>
              </w:rPr>
              <w:t>，在控制区边界</w:t>
            </w:r>
            <w:r>
              <w:rPr>
                <w:rFonts w:hint="eastAsia" w:ascii="Times New Roman" w:hAnsi="Times New Roman" w:eastAsia="宋体" w:cs="Times New Roman"/>
                <w:bCs/>
                <w:color w:val="auto"/>
                <w:spacing w:val="0"/>
                <w:position w:val="0"/>
                <w:sz w:val="24"/>
                <w:szCs w:val="24"/>
                <w:lang w:val="en-US" w:eastAsia="zh-CN"/>
              </w:rPr>
              <w:t>均</w:t>
            </w:r>
            <w:r>
              <w:rPr>
                <w:rFonts w:hint="default" w:ascii="Times New Roman" w:hAnsi="Times New Roman" w:eastAsia="宋体" w:cs="Times New Roman"/>
                <w:bCs/>
                <w:color w:val="auto"/>
                <w:spacing w:val="0"/>
                <w:position w:val="0"/>
                <w:sz w:val="24"/>
                <w:szCs w:val="24"/>
              </w:rPr>
              <w:t>张贴有电离辐射警示标志等。</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（3）安全措施</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①门灯联锁：</w:t>
            </w:r>
            <w:r>
              <w:rPr>
                <w:rFonts w:hint="eastAsia" w:ascii="Times New Roman" w:hAnsi="Times New Roman" w:eastAsia="宋体" w:cs="Times New Roman"/>
                <w:bCs/>
                <w:color w:val="auto"/>
                <w:spacing w:val="0"/>
                <w:position w:val="0"/>
                <w:sz w:val="24"/>
                <w:szCs w:val="24"/>
                <w:lang w:val="zh-CN"/>
              </w:rPr>
              <w:t>治疗室</w:t>
            </w:r>
            <w:r>
              <w:rPr>
                <w:rFonts w:hint="default" w:ascii="Times New Roman" w:hAnsi="Times New Roman" w:eastAsia="宋体" w:cs="Times New Roman"/>
                <w:bCs/>
                <w:color w:val="auto"/>
                <w:spacing w:val="0"/>
                <w:position w:val="0"/>
                <w:sz w:val="24"/>
                <w:szCs w:val="24"/>
                <w:lang w:val="zh-CN"/>
              </w:rPr>
              <w:t>防护门外顶部设置工作状态指示灯。防护门关闭时，指示灯为红色，以警示人员注意安全；当防护门打开时，指示灯灭。</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②紧急止动装置：控制</w:t>
            </w:r>
            <w:r>
              <w:rPr>
                <w:rFonts w:hint="eastAsia" w:ascii="Times New Roman" w:hAnsi="Times New Roman" w:eastAsia="宋体" w:cs="Times New Roman"/>
                <w:bCs/>
                <w:color w:val="auto"/>
                <w:spacing w:val="0"/>
                <w:position w:val="0"/>
                <w:sz w:val="24"/>
                <w:szCs w:val="24"/>
                <w:lang w:val="en-US" w:eastAsia="zh-CN"/>
              </w:rPr>
              <w:t>室墙上</w:t>
            </w:r>
            <w:r>
              <w:rPr>
                <w:rFonts w:hint="default" w:ascii="Times New Roman" w:hAnsi="Times New Roman" w:eastAsia="宋体" w:cs="Times New Roman"/>
                <w:bCs/>
                <w:color w:val="auto"/>
                <w:spacing w:val="0"/>
                <w:position w:val="0"/>
                <w:sz w:val="24"/>
                <w:szCs w:val="24"/>
                <w:lang w:val="zh-CN"/>
              </w:rPr>
              <w:t>、</w:t>
            </w:r>
            <w:r>
              <w:rPr>
                <w:rFonts w:hint="eastAsia" w:ascii="Times New Roman" w:hAnsi="Times New Roman" w:eastAsia="宋体" w:cs="Times New Roman"/>
                <w:bCs/>
                <w:color w:val="auto"/>
                <w:spacing w:val="0"/>
                <w:position w:val="0"/>
                <w:sz w:val="24"/>
                <w:szCs w:val="24"/>
                <w:lang w:val="en-US" w:eastAsia="zh-CN"/>
              </w:rPr>
              <w:t>治疗室机房</w:t>
            </w:r>
            <w:r>
              <w:rPr>
                <w:rFonts w:hint="default" w:ascii="Times New Roman" w:hAnsi="Times New Roman" w:eastAsia="宋体" w:cs="Times New Roman"/>
                <w:bCs/>
                <w:color w:val="auto"/>
                <w:spacing w:val="0"/>
                <w:position w:val="0"/>
                <w:sz w:val="24"/>
                <w:szCs w:val="24"/>
                <w:lang w:val="zh-CN"/>
              </w:rPr>
              <w:t>均设紧急止动按钮（各按钮分别与X线系统连接），警示按钮贴有中文标示。</w:t>
            </w:r>
            <w:r>
              <w:rPr>
                <w:rFonts w:hint="eastAsia" w:ascii="Times New Roman" w:hAnsi="Times New Roman" w:eastAsia="宋体" w:cs="Times New Roman"/>
                <w:bCs/>
                <w:color w:val="auto"/>
                <w:spacing w:val="0"/>
                <w:position w:val="0"/>
                <w:sz w:val="24"/>
                <w:szCs w:val="24"/>
                <w:lang w:val="en-US" w:eastAsia="zh-CN"/>
              </w:rPr>
              <w:t>浅层X射线治疗</w:t>
            </w:r>
            <w:r>
              <w:rPr>
                <w:rFonts w:hint="default" w:ascii="Times New Roman" w:hAnsi="Times New Roman" w:eastAsia="宋体" w:cs="Times New Roman"/>
                <w:bCs/>
                <w:color w:val="auto"/>
                <w:spacing w:val="0"/>
                <w:position w:val="0"/>
                <w:sz w:val="24"/>
                <w:szCs w:val="24"/>
                <w:lang w:val="zh-CN"/>
              </w:rPr>
              <w:t>系统的X线系统出束过程中，一旦出现异常，按动任一个紧急止动按钮，均可停止X线系统出束。</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③操作警示装置：</w:t>
            </w:r>
            <w:r>
              <w:rPr>
                <w:rFonts w:hint="eastAsia" w:ascii="Times New Roman" w:hAnsi="Times New Roman" w:eastAsia="宋体" w:cs="Times New Roman"/>
                <w:bCs/>
                <w:color w:val="auto"/>
                <w:spacing w:val="0"/>
                <w:position w:val="0"/>
                <w:sz w:val="24"/>
                <w:szCs w:val="24"/>
                <w:lang w:val="en-US" w:eastAsia="zh-CN"/>
              </w:rPr>
              <w:t>浅层X射线治疗</w:t>
            </w:r>
            <w:r>
              <w:rPr>
                <w:rFonts w:hint="default" w:ascii="Times New Roman" w:hAnsi="Times New Roman" w:eastAsia="宋体" w:cs="Times New Roman"/>
                <w:bCs/>
                <w:color w:val="auto"/>
                <w:spacing w:val="0"/>
                <w:position w:val="0"/>
                <w:sz w:val="24"/>
                <w:szCs w:val="24"/>
                <w:lang w:val="zh-CN"/>
              </w:rPr>
              <w:t>系统的X线系统出束时，控制台上的指示灯变色，同时蜂鸣器发出声音。</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④对讲装置：在</w:t>
            </w:r>
            <w:r>
              <w:rPr>
                <w:rFonts w:hint="eastAsia" w:ascii="Times New Roman" w:hAnsi="Times New Roman" w:eastAsia="宋体" w:cs="Times New Roman"/>
                <w:bCs/>
                <w:color w:val="auto"/>
                <w:spacing w:val="0"/>
                <w:position w:val="0"/>
                <w:sz w:val="24"/>
                <w:szCs w:val="24"/>
                <w:lang w:val="zh-CN"/>
              </w:rPr>
              <w:t>治疗室</w:t>
            </w:r>
            <w:r>
              <w:rPr>
                <w:rFonts w:hint="default" w:ascii="Times New Roman" w:hAnsi="Times New Roman" w:eastAsia="宋体" w:cs="Times New Roman"/>
                <w:bCs/>
                <w:color w:val="auto"/>
                <w:spacing w:val="0"/>
                <w:position w:val="0"/>
                <w:sz w:val="24"/>
                <w:szCs w:val="24"/>
                <w:lang w:val="zh-CN"/>
              </w:rPr>
              <w:t>与控制室之间拟安装对讲装置，控制室的工作人员通过对讲机与</w:t>
            </w:r>
            <w:r>
              <w:rPr>
                <w:rFonts w:hint="eastAsia" w:ascii="Times New Roman" w:hAnsi="Times New Roman" w:eastAsia="宋体" w:cs="Times New Roman"/>
                <w:bCs/>
                <w:color w:val="auto"/>
                <w:spacing w:val="0"/>
                <w:position w:val="0"/>
                <w:sz w:val="24"/>
                <w:szCs w:val="24"/>
                <w:lang w:val="zh-CN"/>
              </w:rPr>
              <w:t>治疗室</w:t>
            </w:r>
            <w:r>
              <w:rPr>
                <w:rFonts w:hint="default" w:ascii="Times New Roman" w:hAnsi="Times New Roman" w:eastAsia="宋体" w:cs="Times New Roman"/>
                <w:bCs/>
                <w:color w:val="auto"/>
                <w:spacing w:val="0"/>
                <w:position w:val="0"/>
                <w:sz w:val="24"/>
                <w:szCs w:val="24"/>
                <w:lang w:val="zh-CN"/>
              </w:rPr>
              <w:t>内的人员联系。</w:t>
            </w:r>
          </w:p>
          <w:p>
            <w:pPr>
              <w:autoSpaceDE w:val="0"/>
              <w:autoSpaceDN w:val="0"/>
              <w:spacing w:after="0" w:line="360" w:lineRule="auto"/>
              <w:ind w:firstLine="480" w:firstLineChars="200"/>
              <w:rPr>
                <w:rFonts w:hint="default" w:ascii="Times New Roman" w:hAnsi="Times New Roman" w:eastAsia="宋体" w:cs="Times New Roman"/>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⑤警告标志：</w:t>
            </w:r>
            <w:r>
              <w:rPr>
                <w:rFonts w:hint="eastAsia" w:ascii="Times New Roman" w:hAnsi="Times New Roman" w:eastAsia="宋体" w:cs="Times New Roman"/>
                <w:bCs/>
                <w:color w:val="auto"/>
                <w:spacing w:val="0"/>
                <w:position w:val="0"/>
                <w:sz w:val="24"/>
                <w:szCs w:val="24"/>
                <w:lang w:val="zh-CN"/>
              </w:rPr>
              <w:t>治疗室</w:t>
            </w:r>
            <w:r>
              <w:rPr>
                <w:rFonts w:hint="default" w:ascii="Times New Roman" w:hAnsi="Times New Roman" w:eastAsia="宋体" w:cs="Times New Roman"/>
                <w:bCs/>
                <w:color w:val="auto"/>
                <w:spacing w:val="0"/>
                <w:position w:val="0"/>
                <w:sz w:val="24"/>
                <w:szCs w:val="24"/>
                <w:lang w:val="zh-CN"/>
              </w:rPr>
              <w:t>防护门外的醒目位置，设置了明显的电离辐射警告标志。</w:t>
            </w:r>
            <w:r>
              <w:rPr>
                <w:rFonts w:hint="default" w:ascii="Times New Roman" w:hAnsi="Times New Roman" w:eastAsia="宋体" w:cs="Times New Roman"/>
                <w:bCs/>
                <w:color w:val="auto"/>
                <w:spacing w:val="0"/>
                <w:position w:val="0"/>
                <w:sz w:val="24"/>
                <w:szCs w:val="24"/>
              </w:rPr>
              <w:t>电离辐射警告标志须符合《电离辐射防护与辐射源安全基本标准》（GB18871-2002）附录F要求（如下图3-4）。</w:t>
            </w:r>
          </w:p>
          <w:p>
            <w:pPr>
              <w:spacing w:after="0" w:line="360" w:lineRule="auto"/>
              <w:ind w:firstLine="480" w:firstLineChars="200"/>
              <w:jc w:val="center"/>
              <w:textAlignment w:val="baseline"/>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drawing>
                <wp:inline distT="0" distB="0" distL="114300" distR="114300">
                  <wp:extent cx="2076450" cy="113919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0"/>
                          <a:stretch>
                            <a:fillRect/>
                          </a:stretch>
                        </pic:blipFill>
                        <pic:spPr>
                          <a:xfrm>
                            <a:off x="0" y="0"/>
                            <a:ext cx="2076450" cy="1139190"/>
                          </a:xfrm>
                          <a:prstGeom prst="rect">
                            <a:avLst/>
                          </a:prstGeom>
                          <a:noFill/>
                          <a:ln>
                            <a:noFill/>
                          </a:ln>
                        </pic:spPr>
                      </pic:pic>
                    </a:graphicData>
                  </a:graphic>
                </wp:inline>
              </w:drawing>
            </w:r>
          </w:p>
          <w:p>
            <w:pPr>
              <w:keepNext w:val="0"/>
              <w:keepLines w:val="0"/>
              <w:pageBreakBefore w:val="0"/>
              <w:widowControl/>
              <w:tabs>
                <w:tab w:val="left" w:pos="1113"/>
              </w:tabs>
              <w:kinsoku/>
              <w:wordWrap/>
              <w:overflowPunct/>
              <w:topLinePunct w:val="0"/>
              <w:autoSpaceDE/>
              <w:autoSpaceDN/>
              <w:bidi w:val="0"/>
              <w:adjustRightInd w:val="0"/>
              <w:snapToGrid w:val="0"/>
              <w:spacing w:after="0"/>
              <w:ind w:left="0" w:right="0" w:firstLine="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图3-</w:t>
            </w:r>
            <w:r>
              <w:rPr>
                <w:rFonts w:hint="eastAsia" w:ascii="Times New Roman" w:hAnsi="Times New Roman" w:eastAsia="宋体" w:cs="Times New Roman"/>
                <w:color w:val="auto"/>
                <w:spacing w:val="0"/>
                <w:position w:val="0"/>
                <w:sz w:val="21"/>
                <w:szCs w:val="21"/>
                <w:lang w:val="en-US" w:eastAsia="zh-CN"/>
              </w:rPr>
              <w:t>3</w:t>
            </w:r>
            <w:r>
              <w:rPr>
                <w:rFonts w:hint="default" w:ascii="Times New Roman" w:hAnsi="Times New Roman" w:eastAsia="宋体" w:cs="Times New Roman"/>
                <w:color w:val="auto"/>
                <w:spacing w:val="0"/>
                <w:position w:val="0"/>
                <w:sz w:val="21"/>
                <w:szCs w:val="21"/>
                <w:lang w:val="en-US" w:eastAsia="zh-CN"/>
              </w:rPr>
              <w:t xml:space="preserve"> 标准a.电离辐射的标志b.电离辐射警告标志</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lang w:val="zh-CN" w:eastAsia="zh-CN"/>
              </w:rPr>
            </w:pPr>
            <w:r>
              <w:rPr>
                <w:rFonts w:hint="default" w:ascii="Times New Roman" w:hAnsi="Times New Roman" w:eastAsia="宋体" w:cs="Times New Roman"/>
                <w:b/>
                <w:bCs/>
                <w:color w:val="auto"/>
                <w:spacing w:val="0"/>
                <w:position w:val="0"/>
                <w:sz w:val="24"/>
                <w:szCs w:val="24"/>
                <w:lang w:val="en-US" w:eastAsia="zh-CN"/>
              </w:rPr>
              <w:t>3.3.4</w:t>
            </w:r>
            <w:r>
              <w:rPr>
                <w:rFonts w:hint="default" w:ascii="Times New Roman" w:hAnsi="Times New Roman" w:eastAsia="宋体" w:cs="Times New Roman"/>
                <w:b/>
                <w:bCs/>
                <w:color w:val="auto"/>
                <w:spacing w:val="0"/>
                <w:position w:val="0"/>
                <w:sz w:val="24"/>
                <w:szCs w:val="24"/>
                <w:lang w:val="zh-CN" w:eastAsia="zh-CN"/>
              </w:rPr>
              <w:t>人员的安全与防护</w:t>
            </w:r>
          </w:p>
          <w:p>
            <w:pPr>
              <w:autoSpaceDE w:val="0"/>
              <w:autoSpaceDN w:val="0"/>
              <w:spacing w:after="0" w:line="360" w:lineRule="auto"/>
              <w:ind w:firstLine="480" w:firstLineChars="200"/>
              <w:rPr>
                <w:rFonts w:hint="default" w:ascii="Times New Roman" w:hAnsi="Times New Roman" w:eastAsia="宋体" w:cs="Times New Roman"/>
                <w:color w:val="auto"/>
                <w:spacing w:val="0"/>
                <w:kern w:val="24"/>
                <w:position w:val="0"/>
                <w:sz w:val="24"/>
                <w:szCs w:val="24"/>
              </w:rPr>
            </w:pPr>
            <w:r>
              <w:rPr>
                <w:rFonts w:hint="default" w:ascii="Times New Roman" w:hAnsi="Times New Roman" w:eastAsia="宋体" w:cs="Times New Roman"/>
                <w:color w:val="auto"/>
                <w:spacing w:val="0"/>
                <w:kern w:val="24"/>
                <w:position w:val="0"/>
                <w:sz w:val="24"/>
                <w:szCs w:val="24"/>
              </w:rPr>
              <w:t>人员主要指本项目辐射工作人员、受检者或患者、本次评价范围内的公众。</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（1）辐射工作人员</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为减少辐射工作人员的照射剂量，采取防护X射线的主要方法有屏蔽防护、时间防护和距离防护，三种防护联合运用、合理调节。</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①屏蔽防护</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隔室操作：</w:t>
            </w:r>
            <w:r>
              <w:rPr>
                <w:rFonts w:hint="eastAsia" w:ascii="Times New Roman" w:hAnsi="Times New Roman" w:eastAsia="宋体" w:cs="Times New Roman"/>
                <w:bCs/>
                <w:color w:val="auto"/>
                <w:spacing w:val="0"/>
                <w:position w:val="0"/>
                <w:sz w:val="24"/>
                <w:szCs w:val="24"/>
                <w:lang w:val="en-US" w:eastAsia="zh-CN"/>
              </w:rPr>
              <w:t>X射线治疗机工作</w:t>
            </w:r>
            <w:r>
              <w:rPr>
                <w:rFonts w:hint="default" w:ascii="Times New Roman" w:hAnsi="Times New Roman" w:eastAsia="宋体" w:cs="Times New Roman"/>
                <w:bCs/>
                <w:color w:val="auto"/>
                <w:spacing w:val="0"/>
                <w:position w:val="0"/>
                <w:sz w:val="24"/>
                <w:szCs w:val="24"/>
              </w:rPr>
              <w:t>状态下，辐射工作人员采取隔室操作方式，通过控制室与</w:t>
            </w:r>
            <w:r>
              <w:rPr>
                <w:rFonts w:hint="eastAsia" w:ascii="Times New Roman" w:hAnsi="Times New Roman" w:eastAsia="宋体" w:cs="Times New Roman"/>
                <w:bCs/>
                <w:color w:val="auto"/>
                <w:spacing w:val="0"/>
                <w:position w:val="0"/>
                <w:sz w:val="24"/>
                <w:szCs w:val="24"/>
                <w:lang w:val="en-US" w:eastAsia="zh-CN"/>
              </w:rPr>
              <w:t>治疗室</w:t>
            </w:r>
            <w:r>
              <w:rPr>
                <w:rFonts w:hint="default" w:ascii="Times New Roman" w:hAnsi="Times New Roman" w:eastAsia="宋体" w:cs="Times New Roman"/>
                <w:bCs/>
                <w:color w:val="auto"/>
                <w:spacing w:val="0"/>
                <w:position w:val="0"/>
                <w:sz w:val="24"/>
                <w:szCs w:val="24"/>
              </w:rPr>
              <w:t>之间的墙体、铅门和铅玻璃窗屏蔽X射线，以减弱或消除射线对人体的危害。</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rPr>
              <w:t>个人防护用品和辅助防护设施</w:t>
            </w:r>
            <w:r>
              <w:rPr>
                <w:rFonts w:hint="default" w:ascii="Times New Roman" w:hAnsi="Times New Roman" w:eastAsia="宋体" w:cs="Times New Roman"/>
                <w:bCs/>
                <w:color w:val="auto"/>
                <w:spacing w:val="0"/>
                <w:position w:val="0"/>
                <w:sz w:val="24"/>
                <w:szCs w:val="24"/>
                <w:lang w:val="zh-CN"/>
              </w:rPr>
              <w:t>：</w:t>
            </w:r>
            <w:r>
              <w:rPr>
                <w:rFonts w:hint="eastAsia" w:ascii="Times New Roman" w:hAnsi="Times New Roman" w:eastAsia="宋体" w:cs="Times New Roman"/>
                <w:bCs/>
                <w:color w:val="auto"/>
                <w:spacing w:val="0"/>
                <w:position w:val="0"/>
                <w:sz w:val="24"/>
                <w:szCs w:val="24"/>
                <w:lang w:val="en-US" w:eastAsia="zh-CN"/>
              </w:rPr>
              <w:t>公司配备</w:t>
            </w:r>
            <w:r>
              <w:rPr>
                <w:rFonts w:hint="eastAsia" w:ascii="Times New Roman" w:hAnsi="Times New Roman" w:eastAsia="宋体" w:cs="Times New Roman"/>
                <w:bCs/>
                <w:color w:val="auto"/>
                <w:spacing w:val="0"/>
                <w:position w:val="0"/>
                <w:sz w:val="24"/>
                <w:szCs w:val="24"/>
                <w:lang w:val="zh-CN"/>
              </w:rPr>
              <w:t>适量的符合防护要求的个人防护用品，如铅衣、铅围裙、铅眼镜等以及各种辅助防护用品等。治疗过程中，</w:t>
            </w:r>
            <w:r>
              <w:rPr>
                <w:rFonts w:hint="eastAsia" w:ascii="Times New Roman" w:hAnsi="Times New Roman" w:eastAsia="宋体" w:cs="Times New Roman"/>
                <w:bCs/>
                <w:color w:val="auto"/>
                <w:spacing w:val="0"/>
                <w:position w:val="0"/>
                <w:sz w:val="24"/>
                <w:szCs w:val="24"/>
                <w:lang w:val="en-US" w:eastAsia="zh-CN"/>
              </w:rPr>
              <w:t>公司</w:t>
            </w:r>
            <w:r>
              <w:rPr>
                <w:rFonts w:hint="eastAsia" w:ascii="Times New Roman" w:hAnsi="Times New Roman" w:eastAsia="宋体" w:cs="Times New Roman"/>
                <w:bCs/>
                <w:color w:val="auto"/>
                <w:spacing w:val="0"/>
                <w:position w:val="0"/>
                <w:sz w:val="24"/>
                <w:szCs w:val="24"/>
                <w:lang w:val="zh-CN"/>
              </w:rPr>
              <w:t>工作人员不进入治疗室机房，仅在控制室进行操作，医护人员应佩戴个人剂量计。</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②时间防护</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zh-CN"/>
              </w:rPr>
              <w:t>在满足诊断要求的前提下，在每次使用射线装置进行诊断之前，根据诊断要求和病人实际情况制定最优化的诊断方案，选择合理可行尽量低的射线照射参数，以及尽量短的曝光时间，减少工作人员和相关公众的受照射时间，也避免病人受到额外剂量的照射。</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③距离防护</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lang w:val="zh-CN"/>
              </w:rPr>
              <w:t>严格按照控制区和监督区划分实行“两区”管理，且在机房的人员通道门的醒目位置将张贴固定的电离辐射警告标志并安装工作状态指示灯。限制无关人员进入，以免受到不必要的照射。</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zh-CN"/>
              </w:rPr>
              <w:t>④</w:t>
            </w:r>
            <w:r>
              <w:rPr>
                <w:rFonts w:hint="default" w:ascii="Times New Roman" w:hAnsi="Times New Roman" w:eastAsia="宋体" w:cs="Times New Roman"/>
                <w:bCs/>
                <w:color w:val="auto"/>
                <w:spacing w:val="0"/>
                <w:position w:val="0"/>
                <w:sz w:val="24"/>
                <w:szCs w:val="24"/>
              </w:rPr>
              <w:t>个人剂量监测</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szCs w:val="24"/>
                <w:lang w:val="zh-CN"/>
              </w:rPr>
            </w:pPr>
            <w:r>
              <w:rPr>
                <w:rFonts w:hint="default" w:ascii="Times New Roman" w:hAnsi="Times New Roman" w:eastAsia="宋体" w:cs="Times New Roman"/>
                <w:bCs/>
                <w:color w:val="auto"/>
                <w:spacing w:val="0"/>
                <w:position w:val="0"/>
                <w:sz w:val="24"/>
                <w:szCs w:val="24"/>
              </w:rPr>
              <w:t>辐射工作人员均配有个人剂量计，并要求上班期间必须佩戴。</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定期（每季度一次）将个人剂量计送</w:t>
            </w:r>
            <w:r>
              <w:rPr>
                <w:rFonts w:hint="eastAsia" w:ascii="Times New Roman" w:hAnsi="Times New Roman" w:eastAsia="宋体" w:cs="Times New Roman"/>
                <w:bCs/>
                <w:color w:val="auto"/>
                <w:spacing w:val="0"/>
                <w:position w:val="0"/>
                <w:sz w:val="24"/>
                <w:szCs w:val="24"/>
                <w:lang w:val="en-US" w:eastAsia="zh-CN"/>
              </w:rPr>
              <w:t>至深圳市瑞达检测技术有限公司</w:t>
            </w:r>
            <w:r>
              <w:rPr>
                <w:rFonts w:hint="default" w:ascii="Times New Roman" w:hAnsi="Times New Roman" w:eastAsia="宋体" w:cs="Times New Roman"/>
                <w:bCs/>
                <w:color w:val="auto"/>
                <w:spacing w:val="0"/>
                <w:position w:val="0"/>
                <w:sz w:val="24"/>
                <w:szCs w:val="24"/>
              </w:rPr>
              <w:t>进行检测，检测结果存入个人剂量档案。</w:t>
            </w:r>
          </w:p>
          <w:p>
            <w:pPr>
              <w:autoSpaceDE w:val="0"/>
              <w:autoSpaceDN w:val="0"/>
              <w:spacing w:after="0" w:line="360" w:lineRule="auto"/>
              <w:ind w:firstLine="480" w:firstLineChars="200"/>
              <w:rPr>
                <w:rFonts w:hint="default" w:ascii="Times New Roman" w:hAnsi="Times New Roman" w:eastAsia="宋体" w:cs="Times New Roman"/>
                <w:bCs/>
                <w:color w:val="auto"/>
                <w:spacing w:val="0"/>
                <w:position w:val="0"/>
                <w:sz w:val="24"/>
                <w:lang w:val="zh-CN"/>
              </w:rPr>
            </w:pPr>
            <w:r>
              <w:rPr>
                <w:rFonts w:hint="default" w:ascii="Times New Roman" w:hAnsi="Times New Roman" w:eastAsia="宋体" w:cs="Times New Roman"/>
                <w:bCs/>
                <w:color w:val="auto"/>
                <w:spacing w:val="0"/>
                <w:position w:val="0"/>
                <w:sz w:val="24"/>
                <w:lang w:val="zh-CN"/>
              </w:rPr>
              <w:t>（2）</w:t>
            </w:r>
            <w:r>
              <w:rPr>
                <w:rFonts w:hint="default" w:ascii="Times New Roman" w:hAnsi="Times New Roman" w:eastAsia="宋体" w:cs="Times New Roman"/>
                <w:color w:val="auto"/>
                <w:spacing w:val="0"/>
                <w:kern w:val="24"/>
                <w:position w:val="0"/>
                <w:sz w:val="24"/>
              </w:rPr>
              <w:t>受检者或患者</w:t>
            </w:r>
            <w:r>
              <w:rPr>
                <w:rFonts w:hint="default" w:ascii="Times New Roman" w:hAnsi="Times New Roman" w:eastAsia="宋体" w:cs="Times New Roman"/>
                <w:bCs/>
                <w:color w:val="auto"/>
                <w:spacing w:val="0"/>
                <w:position w:val="0"/>
                <w:sz w:val="24"/>
                <w:lang w:val="zh-CN"/>
              </w:rPr>
              <w:t>的安全防护</w:t>
            </w:r>
          </w:p>
          <w:p>
            <w:pPr>
              <w:autoSpaceDE w:val="0"/>
              <w:autoSpaceDN w:val="0"/>
              <w:spacing w:after="0" w:line="360" w:lineRule="auto"/>
              <w:ind w:firstLine="480" w:firstLineChars="200"/>
              <w:rPr>
                <w:rFonts w:hint="eastAsia"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t>摆位前认真查对病人信息、照射条件及摆位要求，调整治疗床高度，严格按照摆位要求实施摆位</w:t>
            </w:r>
            <w:r>
              <w:rPr>
                <w:rFonts w:hint="eastAsia" w:ascii="Times New Roman" w:hAnsi="Times New Roman" w:eastAsia="宋体" w:cs="Times New Roman"/>
                <w:bCs/>
                <w:color w:val="auto"/>
                <w:spacing w:val="0"/>
                <w:position w:val="0"/>
                <w:sz w:val="24"/>
                <w:szCs w:val="24"/>
                <w:lang w:eastAsia="zh-CN"/>
              </w:rPr>
              <w:t>，</w:t>
            </w:r>
            <w:r>
              <w:rPr>
                <w:rFonts w:hint="eastAsia" w:ascii="Times New Roman" w:hAnsi="Times New Roman" w:eastAsia="宋体" w:cs="Times New Roman"/>
                <w:bCs/>
                <w:color w:val="auto"/>
                <w:spacing w:val="0"/>
                <w:position w:val="0"/>
                <w:sz w:val="24"/>
                <w:szCs w:val="24"/>
              </w:rPr>
              <w:t>帮助患者佩戴铅围裙、铅围领、铅眼镜，以保护性腺、甲状腺及眼睛</w:t>
            </w:r>
            <w:r>
              <w:rPr>
                <w:rFonts w:hint="eastAsia" w:ascii="Times New Roman" w:hAnsi="Times New Roman" w:eastAsia="宋体" w:cs="Times New Roman"/>
                <w:bCs/>
                <w:color w:val="auto"/>
                <w:spacing w:val="0"/>
                <w:position w:val="0"/>
                <w:sz w:val="24"/>
                <w:szCs w:val="24"/>
                <w:lang w:eastAsia="zh-CN"/>
              </w:rPr>
              <w:t>，</w:t>
            </w:r>
            <w:r>
              <w:rPr>
                <w:rFonts w:hint="eastAsia" w:ascii="Times New Roman" w:hAnsi="Times New Roman" w:eastAsia="宋体" w:cs="Times New Roman"/>
                <w:bCs/>
                <w:color w:val="auto"/>
                <w:spacing w:val="0"/>
                <w:position w:val="0"/>
                <w:sz w:val="24"/>
                <w:szCs w:val="24"/>
                <w:lang w:val="en-US" w:eastAsia="zh-CN"/>
              </w:rPr>
              <w:t>并用</w:t>
            </w:r>
            <w:r>
              <w:rPr>
                <w:rFonts w:hint="eastAsia" w:ascii="Times New Roman" w:hAnsi="Times New Roman" w:eastAsia="宋体" w:cs="Times New Roman"/>
                <w:bCs/>
                <w:color w:val="auto"/>
                <w:spacing w:val="0"/>
                <w:position w:val="0"/>
                <w:sz w:val="24"/>
                <w:szCs w:val="24"/>
              </w:rPr>
              <w:t>铅橡胶皮遮挡病变周围正常皮肤，检查防护用品是否遮挡到位后在治疗单签字确认</w:t>
            </w:r>
            <w:r>
              <w:rPr>
                <w:rFonts w:hint="eastAsia" w:ascii="Times New Roman" w:hAnsi="Times New Roman" w:eastAsia="宋体" w:cs="Times New Roman"/>
                <w:bCs/>
                <w:color w:val="auto"/>
                <w:spacing w:val="0"/>
                <w:position w:val="0"/>
                <w:sz w:val="24"/>
                <w:szCs w:val="24"/>
                <w:lang w:eastAsia="zh-CN"/>
              </w:rPr>
              <w:t>；</w:t>
            </w:r>
            <w:r>
              <w:rPr>
                <w:rFonts w:hint="eastAsia" w:ascii="Times New Roman" w:hAnsi="Times New Roman" w:eastAsia="宋体" w:cs="Times New Roman"/>
                <w:bCs/>
                <w:color w:val="auto"/>
                <w:spacing w:val="0"/>
                <w:position w:val="0"/>
                <w:sz w:val="24"/>
                <w:szCs w:val="24"/>
              </w:rPr>
              <w:t>设置设备定位，固定好限束器；摆位结束，摆位人员等非患者均离开治疗室，关闭防护门。</w:t>
            </w:r>
          </w:p>
          <w:p>
            <w:pPr>
              <w:spacing w:after="0" w:line="360" w:lineRule="auto"/>
              <w:ind w:firstLine="480" w:firstLineChars="200"/>
              <w:textAlignment w:val="baseline"/>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rPr>
              <w:t>（3）机房周边公众的安全防护</w:t>
            </w:r>
          </w:p>
          <w:p>
            <w:pPr>
              <w:autoSpaceDE w:val="0"/>
              <w:autoSpaceDN w:val="0"/>
              <w:spacing w:after="0" w:line="360" w:lineRule="auto"/>
              <w:ind w:firstLine="480" w:firstLineChars="200"/>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rPr>
              <w:t>周边公众主要依托放射工作场所的屏蔽墙体、防护门窗和地板楼板屏蔽射线。同时，放射工作场所严格实行辐射防护“两区”管理，在机房门外张贴电离辐射警告标志和工作状态指示灯，禁止无关人员进入，以增加公众与射线源之间的防护距离，避免受到不必要的照射。</w:t>
            </w:r>
          </w:p>
          <w:p>
            <w:pPr>
              <w:spacing w:after="0" w:line="360" w:lineRule="auto"/>
              <w:ind w:firstLine="480" w:firstLineChars="200"/>
              <w:textAlignment w:val="baseline"/>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lang w:eastAsia="zh-CN"/>
              </w:rPr>
              <w:t>（</w:t>
            </w:r>
            <w:r>
              <w:rPr>
                <w:rFonts w:hint="default" w:ascii="Times New Roman" w:hAnsi="Times New Roman" w:eastAsia="宋体" w:cs="Times New Roman"/>
                <w:color w:val="auto"/>
                <w:spacing w:val="0"/>
                <w:position w:val="0"/>
                <w:sz w:val="24"/>
                <w:lang w:val="en-US" w:eastAsia="zh-CN"/>
              </w:rPr>
              <w:t>4</w:t>
            </w:r>
            <w:r>
              <w:rPr>
                <w:rFonts w:hint="default" w:ascii="Times New Roman" w:hAnsi="Times New Roman" w:eastAsia="宋体" w:cs="Times New Roman"/>
                <w:color w:val="auto"/>
                <w:spacing w:val="0"/>
                <w:position w:val="0"/>
                <w:sz w:val="24"/>
                <w:lang w:eastAsia="zh-CN"/>
              </w:rPr>
              <w:t>）</w:t>
            </w:r>
            <w:r>
              <w:rPr>
                <w:rFonts w:hint="default" w:ascii="Times New Roman" w:hAnsi="Times New Roman" w:eastAsia="宋体" w:cs="Times New Roman"/>
                <w:color w:val="auto"/>
                <w:spacing w:val="0"/>
                <w:position w:val="0"/>
                <w:sz w:val="24"/>
              </w:rPr>
              <w:t>放射性工作场所安防措施</w:t>
            </w:r>
          </w:p>
          <w:p>
            <w:pPr>
              <w:spacing w:after="0" w:line="360" w:lineRule="auto"/>
              <w:ind w:firstLine="480" w:firstLineChars="200"/>
              <w:textAlignment w:val="baseline"/>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rPr>
              <w:t>为确保本项目所使用的II类射线装置的安全，本项目采取的安全保卫措施见表</w:t>
            </w:r>
            <w:r>
              <w:rPr>
                <w:rFonts w:hint="eastAsia" w:ascii="Times New Roman" w:hAnsi="Times New Roman" w:eastAsia="宋体" w:cs="Times New Roman"/>
                <w:color w:val="auto"/>
                <w:spacing w:val="0"/>
                <w:position w:val="0"/>
                <w:sz w:val="24"/>
                <w:lang w:val="en-US" w:eastAsia="zh-CN"/>
              </w:rPr>
              <w:t>3</w:t>
            </w:r>
            <w:r>
              <w:rPr>
                <w:rFonts w:hint="default" w:ascii="Times New Roman" w:hAnsi="Times New Roman" w:eastAsia="宋体" w:cs="Times New Roman"/>
                <w:color w:val="auto"/>
                <w:spacing w:val="0"/>
                <w:position w:val="0"/>
                <w:sz w:val="24"/>
              </w:rPr>
              <w:t>-3。</w:t>
            </w: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lang w:eastAsia="zh-CN"/>
              </w:rPr>
            </w:pPr>
            <w:r>
              <w:rPr>
                <w:rFonts w:hint="default" w:ascii="Times New Roman" w:hAnsi="Times New Roman" w:eastAsia="宋体" w:cs="Times New Roman"/>
                <w:b/>
                <w:bCs/>
                <w:color w:val="auto"/>
                <w:spacing w:val="0"/>
                <w:position w:val="0"/>
                <w:sz w:val="21"/>
                <w:szCs w:val="21"/>
                <w:lang w:eastAsia="zh-CN"/>
              </w:rPr>
              <w:t>表</w:t>
            </w:r>
            <w:r>
              <w:rPr>
                <w:rFonts w:hint="eastAsia" w:ascii="Times New Roman" w:hAnsi="Times New Roman" w:cs="Times New Roman"/>
                <w:b/>
                <w:bCs/>
                <w:color w:val="auto"/>
                <w:spacing w:val="0"/>
                <w:position w:val="0"/>
                <w:sz w:val="21"/>
                <w:szCs w:val="21"/>
                <w:lang w:val="en-US" w:eastAsia="zh-CN"/>
              </w:rPr>
              <w:t>3</w:t>
            </w:r>
            <w:r>
              <w:rPr>
                <w:rFonts w:hint="default" w:ascii="Times New Roman" w:hAnsi="Times New Roman" w:eastAsia="宋体" w:cs="Times New Roman"/>
                <w:b/>
                <w:bCs/>
                <w:color w:val="auto"/>
                <w:spacing w:val="0"/>
                <w:position w:val="0"/>
                <w:sz w:val="21"/>
                <w:szCs w:val="21"/>
                <w:lang w:eastAsia="zh-CN"/>
              </w:rPr>
              <w:t>-3</w:t>
            </w:r>
            <w:r>
              <w:rPr>
                <w:rFonts w:hint="default" w:ascii="Times New Roman" w:hAnsi="Times New Roman" w:eastAsia="宋体" w:cs="Times New Roman"/>
                <w:b/>
                <w:bCs/>
                <w:color w:val="auto"/>
                <w:spacing w:val="0"/>
                <w:position w:val="0"/>
                <w:sz w:val="21"/>
                <w:szCs w:val="21"/>
                <w:lang w:eastAsia="zh-CN"/>
              </w:rPr>
              <w:tab/>
            </w:r>
            <w:r>
              <w:rPr>
                <w:rFonts w:hint="default" w:ascii="Times New Roman" w:hAnsi="Times New Roman" w:eastAsia="宋体" w:cs="Times New Roman"/>
                <w:b/>
                <w:bCs/>
                <w:color w:val="auto"/>
                <w:spacing w:val="0"/>
                <w:position w:val="0"/>
                <w:sz w:val="21"/>
                <w:szCs w:val="21"/>
                <w:lang w:eastAsia="zh-CN"/>
              </w:rPr>
              <w:t>射线装置工作场所安防措施一览表</w:t>
            </w:r>
          </w:p>
          <w:tbl>
            <w:tblPr>
              <w:tblStyle w:val="18"/>
              <w:tblW w:w="8378" w:type="dxa"/>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72"/>
              <w:gridCol w:w="1076"/>
              <w:gridCol w:w="633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972"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lang w:eastAsia="zh-CN"/>
                    </w:rPr>
                  </w:pPr>
                  <w:r>
                    <w:rPr>
                      <w:rFonts w:hint="default" w:ascii="Times New Roman" w:hAnsi="Times New Roman" w:eastAsia="宋体" w:cs="Times New Roman"/>
                      <w:b/>
                      <w:bCs/>
                      <w:color w:val="auto"/>
                      <w:spacing w:val="0"/>
                      <w:position w:val="0"/>
                      <w:sz w:val="21"/>
                      <w:szCs w:val="21"/>
                      <w:lang w:eastAsia="zh-CN"/>
                    </w:rPr>
                    <w:t>工作场所</w:t>
                  </w:r>
                </w:p>
              </w:tc>
              <w:tc>
                <w:tcPr>
                  <w:tcW w:w="107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lang w:eastAsia="zh-CN"/>
                    </w:rPr>
                  </w:pPr>
                  <w:r>
                    <w:rPr>
                      <w:rFonts w:hint="default" w:ascii="Times New Roman" w:hAnsi="Times New Roman" w:eastAsia="宋体" w:cs="Times New Roman"/>
                      <w:b/>
                      <w:bCs/>
                      <w:color w:val="auto"/>
                      <w:spacing w:val="0"/>
                      <w:position w:val="0"/>
                      <w:sz w:val="21"/>
                      <w:szCs w:val="21"/>
                      <w:lang w:eastAsia="zh-CN"/>
                    </w:rPr>
                    <w:t>措施类别</w:t>
                  </w:r>
                </w:p>
              </w:tc>
              <w:tc>
                <w:tcPr>
                  <w:tcW w:w="6330"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lang w:eastAsia="zh-CN"/>
                    </w:rPr>
                  </w:pPr>
                  <w:r>
                    <w:rPr>
                      <w:rFonts w:hint="default" w:ascii="Times New Roman" w:hAnsi="Times New Roman" w:eastAsia="宋体" w:cs="Times New Roman"/>
                      <w:b/>
                      <w:bCs/>
                      <w:color w:val="auto"/>
                      <w:spacing w:val="0"/>
                      <w:position w:val="0"/>
                      <w:sz w:val="21"/>
                      <w:szCs w:val="21"/>
                      <w:lang w:eastAsia="zh-CN"/>
                    </w:rPr>
                    <w:t>对应措施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40" w:hRule="atLeast"/>
              </w:trPr>
              <w:tc>
                <w:tcPr>
                  <w:tcW w:w="972" w:type="dxa"/>
                  <w:vMerge w:val="restart"/>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治疗室机房</w:t>
                  </w:r>
                  <w:r>
                    <w:rPr>
                      <w:rFonts w:hint="default" w:ascii="Times New Roman" w:hAnsi="Times New Roman" w:eastAsia="宋体" w:cs="Times New Roman"/>
                      <w:color w:val="auto"/>
                      <w:spacing w:val="0"/>
                      <w:position w:val="0"/>
                      <w:sz w:val="21"/>
                      <w:szCs w:val="21"/>
                      <w:lang w:eastAsia="zh-CN"/>
                    </w:rPr>
                    <w:t>工作场所</w:t>
                  </w:r>
                </w:p>
              </w:tc>
              <w:tc>
                <w:tcPr>
                  <w:tcW w:w="107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防盗和防破坏</w:t>
                  </w:r>
                </w:p>
              </w:tc>
              <w:tc>
                <w:tcPr>
                  <w:tcW w:w="6330"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①本项目</w:t>
                  </w:r>
                  <w:r>
                    <w:rPr>
                      <w:rFonts w:hint="eastAsia" w:ascii="Times New Roman" w:hAnsi="Times New Roman" w:cs="Times New Roman"/>
                      <w:color w:val="auto"/>
                      <w:spacing w:val="0"/>
                      <w:position w:val="0"/>
                      <w:sz w:val="21"/>
                      <w:szCs w:val="21"/>
                      <w:lang w:val="en-US" w:eastAsia="zh-CN"/>
                    </w:rPr>
                    <w:t>治疗室</w:t>
                  </w:r>
                  <w:r>
                    <w:rPr>
                      <w:rFonts w:hint="default" w:ascii="Times New Roman" w:hAnsi="Times New Roman" w:eastAsia="宋体" w:cs="Times New Roman"/>
                      <w:color w:val="auto"/>
                      <w:spacing w:val="0"/>
                      <w:position w:val="0"/>
                      <w:sz w:val="21"/>
                      <w:szCs w:val="21"/>
                      <w:lang w:eastAsia="zh-CN"/>
                    </w:rPr>
                    <w:t>机房及附属设施纳入医院日常安保巡逻工作范围，并划为重点区域，加强巡视管理，以防遭到破坏；</w:t>
                  </w: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②安排有专人进行管理和维护，并进行台账记录，一旦发生盗抢事件，立即关闭设备和防护门，并立即向公安机关报案；</w:t>
                  </w: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③</w:t>
                  </w:r>
                  <w:r>
                    <w:rPr>
                      <w:rFonts w:hint="eastAsia" w:ascii="Times New Roman" w:hAnsi="Times New Roman" w:cs="Times New Roman"/>
                      <w:color w:val="auto"/>
                      <w:spacing w:val="0"/>
                      <w:position w:val="0"/>
                      <w:sz w:val="21"/>
                      <w:szCs w:val="21"/>
                      <w:lang w:val="en-US" w:eastAsia="zh-CN"/>
                    </w:rPr>
                    <w:t>治疗室机房</w:t>
                  </w:r>
                  <w:r>
                    <w:rPr>
                      <w:rFonts w:hint="default" w:ascii="Times New Roman" w:hAnsi="Times New Roman" w:eastAsia="宋体" w:cs="Times New Roman"/>
                      <w:color w:val="auto"/>
                      <w:spacing w:val="0"/>
                      <w:position w:val="0"/>
                      <w:sz w:val="21"/>
                      <w:szCs w:val="21"/>
                      <w:lang w:eastAsia="zh-CN"/>
                    </w:rPr>
                    <w:t>和邻近房间不得存放易燃、易爆、腐蚀性物品等物品。</w:t>
                  </w:r>
                </w:p>
                <w:p>
                  <w:pPr>
                    <w:pStyle w:val="46"/>
                    <w:keepNext w:val="0"/>
                    <w:keepLines w:val="0"/>
                    <w:pageBreakBefore w:val="0"/>
                    <w:kinsoku/>
                    <w:wordWrap/>
                    <w:overflowPunct/>
                    <w:topLinePunct w:val="0"/>
                    <w:bidi w:val="0"/>
                    <w:spacing w:after="0" w:line="240" w:lineRule="auto"/>
                    <w:ind w:left="0" w:right="0"/>
                    <w:jc w:val="both"/>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④</w:t>
                  </w:r>
                  <w:r>
                    <w:rPr>
                      <w:rFonts w:hint="eastAsia" w:ascii="Times New Roman" w:hAnsi="Times New Roman" w:cs="Times New Roman"/>
                      <w:color w:val="auto"/>
                      <w:spacing w:val="0"/>
                      <w:position w:val="0"/>
                      <w:sz w:val="21"/>
                      <w:szCs w:val="21"/>
                      <w:lang w:val="en-US" w:eastAsia="zh-CN"/>
                    </w:rPr>
                    <w:t>治疗室</w:t>
                  </w:r>
                  <w:r>
                    <w:rPr>
                      <w:rFonts w:hint="default" w:ascii="Times New Roman" w:hAnsi="Times New Roman" w:eastAsia="宋体" w:cs="Times New Roman"/>
                      <w:color w:val="auto"/>
                      <w:spacing w:val="0"/>
                      <w:position w:val="0"/>
                      <w:sz w:val="21"/>
                      <w:szCs w:val="21"/>
                      <w:lang w:eastAsia="zh-CN"/>
                    </w:rPr>
                    <w:t>机房内配置了火灾报警系统及灭火器等。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85" w:hRule="atLeast"/>
              </w:trPr>
              <w:tc>
                <w:tcPr>
                  <w:tcW w:w="972" w:type="dxa"/>
                  <w:vMerge w:val="continue"/>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p>
              </w:tc>
              <w:tc>
                <w:tcPr>
                  <w:tcW w:w="107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防泄漏</w:t>
                  </w:r>
                </w:p>
              </w:tc>
              <w:tc>
                <w:tcPr>
                  <w:tcW w:w="6330"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①本项目所使用的射线装置购置于正规厂家，泄漏辐射不会超过</w:t>
                  </w:r>
                  <w:r>
                    <w:rPr>
                      <w:rFonts w:hint="eastAsia" w:ascii="Times New Roman" w:hAnsi="Times New Roman" w:cs="Times New Roman"/>
                      <w:color w:val="auto"/>
                      <w:spacing w:val="0"/>
                      <w:position w:val="0"/>
                      <w:sz w:val="21"/>
                      <w:szCs w:val="21"/>
                      <w:lang w:eastAsia="zh-CN"/>
                    </w:rPr>
                    <w:t>《放射诊断放射防护要求》</w:t>
                  </w:r>
                  <w:r>
                    <w:rPr>
                      <w:rFonts w:hint="default" w:ascii="Times New Roman" w:hAnsi="Times New Roman" w:eastAsia="宋体" w:cs="Times New Roman"/>
                      <w:color w:val="auto"/>
                      <w:spacing w:val="0"/>
                      <w:position w:val="0"/>
                      <w:sz w:val="21"/>
                      <w:szCs w:val="21"/>
                      <w:lang w:eastAsia="zh-CN"/>
                    </w:rPr>
                    <w:t>（GBZ130-20</w:t>
                  </w:r>
                  <w:r>
                    <w:rPr>
                      <w:rFonts w:hint="eastAsia" w:ascii="Times New Roman" w:hAnsi="Times New Roman" w:cs="Times New Roman"/>
                      <w:color w:val="auto"/>
                      <w:spacing w:val="0"/>
                      <w:position w:val="0"/>
                      <w:sz w:val="21"/>
                      <w:szCs w:val="21"/>
                      <w:lang w:val="en-US" w:eastAsia="zh-CN"/>
                    </w:rPr>
                    <w:t>20</w:t>
                  </w:r>
                  <w:r>
                    <w:rPr>
                      <w:rFonts w:hint="default" w:ascii="Times New Roman" w:hAnsi="Times New Roman" w:eastAsia="宋体" w:cs="Times New Roman"/>
                      <w:color w:val="auto"/>
                      <w:spacing w:val="0"/>
                      <w:position w:val="0"/>
                      <w:sz w:val="21"/>
                      <w:szCs w:val="21"/>
                      <w:lang w:eastAsia="zh-CN"/>
                    </w:rPr>
                    <w:t>）规定的约束值；</w:t>
                  </w: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②本项目</w:t>
                  </w:r>
                  <w:r>
                    <w:rPr>
                      <w:rFonts w:hint="eastAsia" w:ascii="Times New Roman" w:hAnsi="Times New Roman" w:cs="Times New Roman"/>
                      <w:color w:val="auto"/>
                      <w:spacing w:val="0"/>
                      <w:position w:val="0"/>
                      <w:sz w:val="21"/>
                      <w:szCs w:val="21"/>
                      <w:lang w:val="en-US" w:eastAsia="zh-CN"/>
                    </w:rPr>
                    <w:t>治疗室</w:t>
                  </w:r>
                  <w:r>
                    <w:rPr>
                      <w:rFonts w:hint="default" w:ascii="Times New Roman" w:hAnsi="Times New Roman" w:eastAsia="宋体" w:cs="Times New Roman"/>
                      <w:color w:val="auto"/>
                      <w:spacing w:val="0"/>
                      <w:position w:val="0"/>
                      <w:sz w:val="21"/>
                      <w:szCs w:val="21"/>
                      <w:lang w:eastAsia="zh-CN"/>
                    </w:rPr>
                    <w:t>机房均已按照有关规范要求进行了辐射防护设计，只要按照设计和根据相关规定要求进行落实，机房是不存在辐射泄漏的情况。</w:t>
                  </w:r>
                </w:p>
              </w:tc>
            </w:tr>
          </w:tbl>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3.3.5</w:t>
            </w:r>
            <w:r>
              <w:rPr>
                <w:rFonts w:hint="eastAsia" w:ascii="Times New Roman" w:hAnsi="Times New Roman" w:eastAsia="宋体" w:cs="Times New Roman"/>
                <w:b/>
                <w:bCs/>
                <w:color w:val="auto"/>
                <w:spacing w:val="0"/>
                <w:position w:val="0"/>
                <w:sz w:val="24"/>
                <w:szCs w:val="24"/>
                <w:lang w:val="en-US" w:eastAsia="zh-CN"/>
              </w:rPr>
              <w:t>《放射诊断放射防护要求》</w:t>
            </w:r>
            <w:r>
              <w:rPr>
                <w:rFonts w:hint="default" w:ascii="Times New Roman" w:hAnsi="Times New Roman" w:eastAsia="宋体" w:cs="Times New Roman"/>
                <w:b/>
                <w:bCs/>
                <w:color w:val="auto"/>
                <w:spacing w:val="0"/>
                <w:position w:val="0"/>
                <w:sz w:val="24"/>
                <w:szCs w:val="24"/>
                <w:lang w:val="en-US" w:eastAsia="zh-CN"/>
              </w:rPr>
              <w:t>（GBZ130-2020）要求符合性分析</w:t>
            </w:r>
          </w:p>
          <w:p>
            <w:pPr>
              <w:keepNext w:val="0"/>
              <w:keepLines w:val="0"/>
              <w:pageBreakBefore w:val="0"/>
              <w:widowControl/>
              <w:kinsoku/>
              <w:wordWrap/>
              <w:overflowPunct/>
              <w:topLinePunct w:val="0"/>
              <w:autoSpaceDE w:val="0"/>
              <w:autoSpaceDN w:val="0"/>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position w:val="0"/>
                <w:sz w:val="24"/>
                <w:lang w:val="zh-CN"/>
              </w:rPr>
            </w:pPr>
            <w:r>
              <w:rPr>
                <w:rFonts w:hint="default" w:ascii="Times New Roman" w:hAnsi="Times New Roman" w:eastAsia="宋体" w:cs="Times New Roman"/>
                <w:color w:val="auto"/>
                <w:spacing w:val="0"/>
                <w:position w:val="0"/>
                <w:sz w:val="24"/>
                <w:lang w:val="zh-CN"/>
              </w:rPr>
              <w:t>本项目</w:t>
            </w:r>
            <w:r>
              <w:rPr>
                <w:rFonts w:hint="eastAsia" w:ascii="Times New Roman" w:hAnsi="Times New Roman" w:eastAsia="宋体" w:cs="Times New Roman"/>
                <w:color w:val="auto"/>
                <w:spacing w:val="0"/>
                <w:position w:val="0"/>
                <w:sz w:val="24"/>
                <w:lang w:val="en-US" w:eastAsia="zh-CN"/>
              </w:rPr>
              <w:t>浅层X射线治疗系统</w:t>
            </w:r>
            <w:r>
              <w:rPr>
                <w:rFonts w:hint="default" w:ascii="Times New Roman" w:hAnsi="Times New Roman" w:eastAsia="宋体" w:cs="Times New Roman"/>
                <w:color w:val="auto"/>
                <w:spacing w:val="0"/>
                <w:position w:val="0"/>
                <w:sz w:val="24"/>
                <w:lang w:val="zh-CN"/>
              </w:rPr>
              <w:t>涉及医用射线装置的个人防护用品和辅助防护设施配置符合性分析见表</w:t>
            </w:r>
            <w:r>
              <w:rPr>
                <w:rFonts w:hint="eastAsia" w:ascii="Times New Roman" w:hAnsi="Times New Roman" w:eastAsia="宋体" w:cs="Times New Roman"/>
                <w:color w:val="auto"/>
                <w:spacing w:val="0"/>
                <w:position w:val="0"/>
                <w:sz w:val="24"/>
                <w:lang w:val="en-US" w:eastAsia="zh-CN"/>
              </w:rPr>
              <w:t>3-4</w:t>
            </w:r>
            <w:r>
              <w:rPr>
                <w:rFonts w:hint="default" w:ascii="Times New Roman" w:hAnsi="Times New Roman" w:eastAsia="宋体" w:cs="Times New Roman"/>
                <w:color w:val="auto"/>
                <w:spacing w:val="0"/>
                <w:position w:val="0"/>
                <w:sz w:val="24"/>
                <w:lang w:val="zh-CN"/>
              </w:rPr>
              <w:t>：</w:t>
            </w:r>
          </w:p>
          <w:p>
            <w:pPr>
              <w:autoSpaceDE w:val="0"/>
              <w:autoSpaceDN w:val="0"/>
              <w:spacing w:after="0"/>
              <w:ind w:firstLine="422" w:firstLineChars="20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表</w:t>
            </w:r>
            <w:r>
              <w:rPr>
                <w:rFonts w:hint="default" w:ascii="Times New Roman" w:hAnsi="Times New Roman" w:eastAsia="宋体" w:cs="Times New Roman"/>
                <w:b/>
                <w:bCs/>
                <w:color w:val="auto"/>
                <w:spacing w:val="0"/>
                <w:position w:val="0"/>
                <w:sz w:val="21"/>
                <w:szCs w:val="21"/>
              </w:rPr>
              <w:t>3-</w:t>
            </w:r>
            <w:r>
              <w:rPr>
                <w:rFonts w:hint="eastAsia" w:ascii="Times New Roman" w:hAnsi="Times New Roman" w:eastAsia="宋体" w:cs="Times New Roman"/>
                <w:b/>
                <w:bCs/>
                <w:color w:val="auto"/>
                <w:spacing w:val="0"/>
                <w:position w:val="0"/>
                <w:sz w:val="21"/>
                <w:szCs w:val="21"/>
                <w:lang w:val="en-US" w:eastAsia="zh-CN"/>
              </w:rPr>
              <w:t>4</w:t>
            </w:r>
            <w:r>
              <w:rPr>
                <w:rFonts w:hint="default" w:ascii="Times New Roman" w:hAnsi="Times New Roman" w:eastAsia="宋体" w:cs="Times New Roman"/>
                <w:b/>
                <w:bCs/>
                <w:color w:val="auto"/>
                <w:spacing w:val="0"/>
                <w:position w:val="0"/>
                <w:sz w:val="21"/>
                <w:szCs w:val="21"/>
                <w:lang w:val="en-US" w:eastAsia="zh-CN"/>
              </w:rPr>
              <w:t xml:space="preserve"> </w:t>
            </w:r>
            <w:r>
              <w:rPr>
                <w:rFonts w:hint="default" w:ascii="Times New Roman" w:hAnsi="Times New Roman" w:eastAsia="宋体" w:cs="Times New Roman"/>
                <w:b/>
                <w:bCs/>
                <w:color w:val="auto"/>
                <w:spacing w:val="0"/>
                <w:position w:val="0"/>
                <w:sz w:val="21"/>
                <w:szCs w:val="21"/>
                <w:lang w:val="zh-CN"/>
              </w:rPr>
              <w:t>项目涉及个人防护用品和辅助防护设施配置符合性</w:t>
            </w:r>
          </w:p>
          <w:tbl>
            <w:tblPr>
              <w:tblStyle w:val="18"/>
              <w:tblW w:w="839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1"/>
              <w:gridCol w:w="720"/>
              <w:gridCol w:w="867"/>
              <w:gridCol w:w="3363"/>
              <w:gridCol w:w="26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781"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设备名称</w:t>
                  </w:r>
                </w:p>
              </w:tc>
              <w:tc>
                <w:tcPr>
                  <w:tcW w:w="1587" w:type="dxa"/>
                  <w:gridSpan w:val="2"/>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default" w:ascii="Times New Roman" w:hAnsi="Times New Roman" w:eastAsia="宋体" w:cs="Times New Roman"/>
                      <w:b/>
                      <w:bCs/>
                      <w:color w:val="auto"/>
                      <w:spacing w:val="0"/>
                      <w:position w:val="0"/>
                      <w:sz w:val="21"/>
                      <w:szCs w:val="21"/>
                      <w:lang w:val="zh-CN"/>
                    </w:rPr>
                    <w:t>分项</w:t>
                  </w:r>
                </w:p>
              </w:tc>
              <w:tc>
                <w:tcPr>
                  <w:tcW w:w="3363"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rPr>
                  </w:pPr>
                  <w:r>
                    <w:rPr>
                      <w:rFonts w:hint="eastAsia" w:ascii="Times New Roman" w:hAnsi="Times New Roman" w:eastAsia="宋体" w:cs="Times New Roman"/>
                      <w:b/>
                      <w:bCs/>
                      <w:color w:val="auto"/>
                      <w:spacing w:val="0"/>
                      <w:position w:val="0"/>
                      <w:sz w:val="21"/>
                      <w:szCs w:val="21"/>
                      <w:lang w:val="zh-CN"/>
                    </w:rPr>
                    <w:t>《放射诊断放射防护要求》</w:t>
                  </w:r>
                  <w:r>
                    <w:rPr>
                      <w:rFonts w:hint="default" w:ascii="Times New Roman" w:hAnsi="Times New Roman" w:eastAsia="宋体" w:cs="Times New Roman"/>
                      <w:b/>
                      <w:bCs/>
                      <w:color w:val="auto"/>
                      <w:spacing w:val="0"/>
                      <w:position w:val="0"/>
                      <w:sz w:val="21"/>
                      <w:szCs w:val="21"/>
                      <w:lang w:val="zh-CN"/>
                    </w:rPr>
                    <w:t>（GBZ130-2020）要求</w:t>
                  </w:r>
                </w:p>
              </w:tc>
              <w:tc>
                <w:tcPr>
                  <w:tcW w:w="2668" w:type="dxa"/>
                  <w:vAlign w:val="center"/>
                </w:tcPr>
                <w:p>
                  <w:pPr>
                    <w:autoSpaceDE w:val="0"/>
                    <w:autoSpaceDN w:val="0"/>
                    <w:spacing w:after="0"/>
                    <w:jc w:val="center"/>
                    <w:rPr>
                      <w:rFonts w:hint="default" w:ascii="Times New Roman" w:hAnsi="Times New Roman" w:eastAsia="宋体" w:cs="Times New Roman"/>
                      <w:b/>
                      <w:bCs/>
                      <w:color w:val="auto"/>
                      <w:spacing w:val="0"/>
                      <w:position w:val="0"/>
                      <w:sz w:val="21"/>
                      <w:szCs w:val="21"/>
                      <w:lang w:val="zh-CN" w:eastAsia="zh-CN"/>
                    </w:rPr>
                  </w:pPr>
                  <w:r>
                    <w:rPr>
                      <w:rFonts w:hint="default" w:ascii="Times New Roman" w:hAnsi="Times New Roman" w:eastAsia="宋体" w:cs="Times New Roman"/>
                      <w:b/>
                      <w:bCs/>
                      <w:color w:val="auto"/>
                      <w:spacing w:val="0"/>
                      <w:position w:val="0"/>
                      <w:sz w:val="21"/>
                      <w:szCs w:val="21"/>
                      <w:lang w:val="zh-CN"/>
                    </w:rPr>
                    <w:t>本项目验收检查</w:t>
                  </w:r>
                  <w:r>
                    <w:rPr>
                      <w:rFonts w:hint="default" w:ascii="Times New Roman" w:hAnsi="Times New Roman" w:eastAsia="宋体" w:cs="Times New Roman"/>
                      <w:b/>
                      <w:bCs/>
                      <w:color w:val="auto"/>
                      <w:spacing w:val="0"/>
                      <w:position w:val="0"/>
                      <w:sz w:val="21"/>
                      <w:szCs w:val="21"/>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2" w:hRule="atLeast"/>
                <w:jc w:val="center"/>
              </w:trPr>
              <w:tc>
                <w:tcPr>
                  <w:tcW w:w="781" w:type="dxa"/>
                  <w:vMerge w:val="restart"/>
                  <w:vAlign w:val="center"/>
                </w:tcPr>
                <w:p>
                  <w:pPr>
                    <w:autoSpaceDE w:val="0"/>
                    <w:autoSpaceDN w:val="0"/>
                    <w:spacing w:after="0"/>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浅层X射线治疗系统</w:t>
                  </w:r>
                </w:p>
              </w:tc>
              <w:tc>
                <w:tcPr>
                  <w:tcW w:w="720" w:type="dxa"/>
                  <w:vAlign w:val="center"/>
                </w:tcPr>
                <w:p>
                  <w:pPr>
                    <w:autoSpaceDE w:val="0"/>
                    <w:autoSpaceDN w:val="0"/>
                    <w:spacing w:after="0"/>
                    <w:rPr>
                      <w:rFonts w:hint="default" w:ascii="Times New Roman" w:hAnsi="Times New Roman" w:eastAsia="宋体" w:cs="Times New Roman"/>
                      <w:color w:val="auto"/>
                      <w:spacing w:val="0"/>
                      <w:position w:val="0"/>
                      <w:sz w:val="21"/>
                      <w:szCs w:val="21"/>
                      <w:lang w:val="zh-CN"/>
                    </w:rPr>
                  </w:pPr>
                  <w:r>
                    <w:rPr>
                      <w:rFonts w:hint="default" w:ascii="Times New Roman" w:hAnsi="Times New Roman" w:eastAsia="宋体" w:cs="Times New Roman"/>
                      <w:color w:val="auto"/>
                      <w:spacing w:val="0"/>
                      <w:position w:val="0"/>
                      <w:sz w:val="21"/>
                      <w:szCs w:val="21"/>
                      <w:lang w:val="zh-CN"/>
                    </w:rPr>
                    <w:t>工作人员</w:t>
                  </w:r>
                </w:p>
              </w:tc>
              <w:tc>
                <w:tcPr>
                  <w:tcW w:w="867" w:type="dxa"/>
                  <w:vAlign w:val="center"/>
                </w:tcPr>
                <w:p>
                  <w:pPr>
                    <w:autoSpaceDE w:val="0"/>
                    <w:autoSpaceDN w:val="0"/>
                    <w:spacing w:after="0"/>
                    <w:rPr>
                      <w:rFonts w:hint="default" w:ascii="Times New Roman" w:hAnsi="Times New Roman" w:eastAsia="宋体" w:cs="Times New Roman"/>
                      <w:color w:val="auto"/>
                      <w:spacing w:val="0"/>
                      <w:position w:val="0"/>
                      <w:sz w:val="21"/>
                      <w:szCs w:val="21"/>
                      <w:lang w:val="zh-CN"/>
                    </w:rPr>
                  </w:pPr>
                  <w:r>
                    <w:rPr>
                      <w:rFonts w:hint="default" w:ascii="Times New Roman" w:hAnsi="Times New Roman" w:eastAsia="宋体" w:cs="Times New Roman"/>
                      <w:color w:val="auto"/>
                      <w:spacing w:val="0"/>
                      <w:position w:val="0"/>
                      <w:sz w:val="21"/>
                      <w:szCs w:val="21"/>
                      <w:lang w:val="zh-CN"/>
                    </w:rPr>
                    <w:t>个人防护用品</w:t>
                  </w:r>
                </w:p>
              </w:tc>
              <w:tc>
                <w:tcPr>
                  <w:tcW w:w="3363" w:type="dxa"/>
                  <w:vAlign w:val="center"/>
                </w:tcPr>
                <w:p>
                  <w:pPr>
                    <w:autoSpaceDE w:val="0"/>
                    <w:autoSpaceDN w:val="0"/>
                    <w:spacing w:after="0"/>
                    <w:rPr>
                      <w:rFonts w:hint="default" w:ascii="Times New Roman" w:hAnsi="Times New Roman" w:eastAsia="宋体" w:cs="Times New Roman"/>
                      <w:color w:val="auto"/>
                      <w:spacing w:val="0"/>
                      <w:position w:val="0"/>
                      <w:sz w:val="21"/>
                      <w:szCs w:val="21"/>
                      <w:lang w:val="zh-CN"/>
                    </w:rPr>
                  </w:pPr>
                  <w:r>
                    <w:rPr>
                      <w:rFonts w:hint="default" w:ascii="Times New Roman" w:hAnsi="Times New Roman" w:eastAsia="宋体" w:cs="Times New Roman"/>
                      <w:color w:val="auto"/>
                      <w:spacing w:val="0"/>
                      <w:position w:val="0"/>
                      <w:sz w:val="21"/>
                      <w:szCs w:val="21"/>
                      <w:lang w:val="zh-CN"/>
                    </w:rPr>
                    <w:t>铅橡胶围裙、铅橡胶颈套、铅橡胶帽子、铅防护眼镜，选配：铅橡胶手套</w:t>
                  </w:r>
                </w:p>
              </w:tc>
              <w:tc>
                <w:tcPr>
                  <w:tcW w:w="2668" w:type="dxa"/>
                  <w:vAlign w:val="center"/>
                </w:tcPr>
                <w:p>
                  <w:pPr>
                    <w:autoSpaceDE w:val="0"/>
                    <w:autoSpaceDN w:val="0"/>
                    <w:spacing w:after="0"/>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zh-CN"/>
                    </w:rPr>
                    <w:t>有铅橡胶围裙、铅橡胶颈套、铅橡胶帽子、铅防护镜共</w:t>
                  </w:r>
                  <w:r>
                    <w:rPr>
                      <w:rFonts w:hint="eastAsia" w:ascii="Times New Roman" w:hAnsi="Times New Roman" w:eastAsia="宋体" w:cs="Times New Roman"/>
                      <w:color w:val="auto"/>
                      <w:spacing w:val="0"/>
                      <w:position w:val="0"/>
                      <w:sz w:val="21"/>
                      <w:szCs w:val="21"/>
                      <w:lang w:val="en-US" w:eastAsia="zh-CN"/>
                    </w:rPr>
                    <w:t>3</w:t>
                  </w:r>
                  <w:r>
                    <w:rPr>
                      <w:rFonts w:hint="default" w:ascii="Times New Roman" w:hAnsi="Times New Roman" w:eastAsia="宋体" w:cs="Times New Roman"/>
                      <w:color w:val="auto"/>
                      <w:spacing w:val="0"/>
                      <w:position w:val="0"/>
                      <w:sz w:val="21"/>
                      <w:szCs w:val="21"/>
                    </w:rPr>
                    <w:t>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82" w:hRule="atLeast"/>
                <w:jc w:val="center"/>
              </w:trPr>
              <w:tc>
                <w:tcPr>
                  <w:tcW w:w="781" w:type="dxa"/>
                  <w:vMerge w:val="continue"/>
                  <w:vAlign w:val="center"/>
                </w:tcPr>
                <w:p>
                  <w:pPr>
                    <w:autoSpaceDE w:val="0"/>
                    <w:autoSpaceDN w:val="0"/>
                    <w:spacing w:after="0"/>
                    <w:rPr>
                      <w:rFonts w:hint="default" w:ascii="Times New Roman" w:hAnsi="Times New Roman" w:eastAsia="宋体" w:cs="Times New Roman"/>
                      <w:color w:val="auto"/>
                      <w:spacing w:val="0"/>
                      <w:position w:val="0"/>
                      <w:sz w:val="21"/>
                      <w:szCs w:val="21"/>
                      <w:lang w:val="zh-CN"/>
                    </w:rPr>
                  </w:pPr>
                </w:p>
              </w:tc>
              <w:tc>
                <w:tcPr>
                  <w:tcW w:w="720" w:type="dxa"/>
                  <w:vAlign w:val="center"/>
                </w:tcPr>
                <w:p>
                  <w:pPr>
                    <w:autoSpaceDE w:val="0"/>
                    <w:autoSpaceDN w:val="0"/>
                    <w:spacing w:after="0"/>
                    <w:rPr>
                      <w:rFonts w:hint="default" w:ascii="Times New Roman" w:hAnsi="Times New Roman" w:eastAsia="宋体" w:cs="Times New Roman"/>
                      <w:color w:val="auto"/>
                      <w:spacing w:val="0"/>
                      <w:position w:val="0"/>
                      <w:sz w:val="21"/>
                      <w:szCs w:val="21"/>
                      <w:lang w:val="zh-CN"/>
                    </w:rPr>
                  </w:pPr>
                  <w:r>
                    <w:rPr>
                      <w:rFonts w:hint="default" w:ascii="Times New Roman" w:hAnsi="Times New Roman" w:eastAsia="宋体" w:cs="Times New Roman"/>
                      <w:color w:val="auto"/>
                      <w:spacing w:val="0"/>
                      <w:position w:val="0"/>
                      <w:sz w:val="21"/>
                      <w:szCs w:val="21"/>
                      <w:lang w:val="zh-CN"/>
                    </w:rPr>
                    <w:t>患者和受检者</w:t>
                  </w:r>
                </w:p>
              </w:tc>
              <w:tc>
                <w:tcPr>
                  <w:tcW w:w="867" w:type="dxa"/>
                  <w:vAlign w:val="center"/>
                </w:tcPr>
                <w:p>
                  <w:pPr>
                    <w:autoSpaceDE w:val="0"/>
                    <w:autoSpaceDN w:val="0"/>
                    <w:spacing w:after="0"/>
                    <w:rPr>
                      <w:rFonts w:hint="default" w:ascii="Times New Roman" w:hAnsi="Times New Roman" w:eastAsia="宋体" w:cs="Times New Roman"/>
                      <w:color w:val="auto"/>
                      <w:spacing w:val="0"/>
                      <w:position w:val="0"/>
                      <w:sz w:val="21"/>
                      <w:szCs w:val="21"/>
                      <w:lang w:val="zh-CN"/>
                    </w:rPr>
                  </w:pPr>
                  <w:r>
                    <w:rPr>
                      <w:rFonts w:hint="default" w:ascii="Times New Roman" w:hAnsi="Times New Roman" w:eastAsia="宋体" w:cs="Times New Roman"/>
                      <w:color w:val="auto"/>
                      <w:spacing w:val="0"/>
                      <w:position w:val="0"/>
                      <w:sz w:val="21"/>
                      <w:szCs w:val="21"/>
                      <w:lang w:val="zh-CN"/>
                    </w:rPr>
                    <w:t>个人防护用品</w:t>
                  </w:r>
                </w:p>
              </w:tc>
              <w:tc>
                <w:tcPr>
                  <w:tcW w:w="3363" w:type="dxa"/>
                  <w:vAlign w:val="center"/>
                </w:tcPr>
                <w:p>
                  <w:pPr>
                    <w:autoSpaceDE w:val="0"/>
                    <w:autoSpaceDN w:val="0"/>
                    <w:spacing w:after="0"/>
                    <w:rPr>
                      <w:rFonts w:hint="default" w:ascii="Times New Roman" w:hAnsi="Times New Roman" w:eastAsia="宋体" w:cs="Times New Roman"/>
                      <w:color w:val="auto"/>
                      <w:spacing w:val="0"/>
                      <w:position w:val="0"/>
                      <w:sz w:val="21"/>
                      <w:szCs w:val="21"/>
                      <w:lang w:val="zh-CN"/>
                    </w:rPr>
                  </w:pPr>
                  <w:r>
                    <w:rPr>
                      <w:rFonts w:hint="default" w:ascii="Times New Roman" w:hAnsi="Times New Roman" w:eastAsia="宋体" w:cs="Times New Roman"/>
                      <w:color w:val="auto"/>
                      <w:spacing w:val="0"/>
                      <w:position w:val="0"/>
                      <w:sz w:val="21"/>
                      <w:szCs w:val="21"/>
                      <w:lang w:val="zh-CN"/>
                    </w:rPr>
                    <w:t>铅橡胶性腺防护围裙（方形）或方巾、铅橡胶颈套、铅橡胶帽子、阴影屏蔽器具</w:t>
                  </w:r>
                </w:p>
              </w:tc>
              <w:tc>
                <w:tcPr>
                  <w:tcW w:w="2668" w:type="dxa"/>
                  <w:vAlign w:val="center"/>
                </w:tcPr>
                <w:p>
                  <w:pPr>
                    <w:autoSpaceDE w:val="0"/>
                    <w:autoSpaceDN w:val="0"/>
                    <w:spacing w:after="0"/>
                    <w:rPr>
                      <w:rFonts w:hint="default" w:ascii="Times New Roman" w:hAnsi="Times New Roman" w:eastAsia="宋体" w:cs="Times New Roman"/>
                      <w:color w:val="auto"/>
                      <w:spacing w:val="0"/>
                      <w:position w:val="0"/>
                      <w:sz w:val="21"/>
                      <w:szCs w:val="21"/>
                      <w:highlight w:val="red"/>
                      <w:lang w:val="en-US" w:eastAsia="zh-CN"/>
                    </w:rPr>
                  </w:pPr>
                  <w:r>
                    <w:rPr>
                      <w:rFonts w:hint="eastAsia" w:ascii="Times New Roman" w:hAnsi="Times New Roman" w:eastAsia="宋体" w:cs="Times New Roman"/>
                      <w:color w:val="auto"/>
                      <w:spacing w:val="0"/>
                      <w:position w:val="0"/>
                      <w:sz w:val="21"/>
                      <w:szCs w:val="21"/>
                      <w:highlight w:val="none"/>
                      <w:lang w:val="en-US" w:eastAsia="zh-CN"/>
                    </w:rPr>
                    <w:t>有铅围裙2件、铅围脖4件、无袖铅衣3件、有袖铅衣2件、儿童铅衣1件、铅手套2副、铅帽3件</w:t>
                  </w:r>
                </w:p>
              </w:tc>
            </w:tr>
          </w:tbl>
          <w:p>
            <w:pPr>
              <w:autoSpaceDE w:val="0"/>
              <w:autoSpaceDN w:val="0"/>
              <w:spacing w:after="0" w:line="360" w:lineRule="auto"/>
              <w:ind w:firstLine="480" w:firstLineChars="200"/>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lang w:val="zh-CN"/>
              </w:rPr>
              <w:t>由表</w:t>
            </w:r>
            <w:r>
              <w:rPr>
                <w:rFonts w:hint="default" w:ascii="Times New Roman" w:hAnsi="Times New Roman" w:eastAsia="宋体" w:cs="Times New Roman"/>
                <w:color w:val="auto"/>
                <w:spacing w:val="0"/>
                <w:position w:val="0"/>
                <w:sz w:val="24"/>
              </w:rPr>
              <w:t>3-2</w:t>
            </w:r>
            <w:r>
              <w:rPr>
                <w:rFonts w:hint="default" w:ascii="Times New Roman" w:hAnsi="Times New Roman" w:eastAsia="宋体" w:cs="Times New Roman"/>
                <w:color w:val="auto"/>
                <w:spacing w:val="0"/>
                <w:position w:val="0"/>
                <w:sz w:val="24"/>
                <w:lang w:val="zh-CN"/>
              </w:rPr>
              <w:t>可知，</w:t>
            </w:r>
            <w:r>
              <w:rPr>
                <w:rFonts w:hint="eastAsia" w:ascii="Times New Roman" w:hAnsi="Times New Roman" w:eastAsia="宋体" w:cs="Times New Roman"/>
                <w:color w:val="auto"/>
                <w:spacing w:val="0"/>
                <w:position w:val="0"/>
                <w:sz w:val="24"/>
                <w:lang w:val="en-US" w:eastAsia="zh-CN"/>
              </w:rPr>
              <w:t>公司</w:t>
            </w:r>
            <w:r>
              <w:rPr>
                <w:rFonts w:hint="default" w:ascii="Times New Roman" w:hAnsi="Times New Roman" w:eastAsia="宋体" w:cs="Times New Roman"/>
                <w:color w:val="auto"/>
                <w:spacing w:val="0"/>
                <w:position w:val="0"/>
                <w:sz w:val="24"/>
                <w:lang w:val="zh-CN"/>
              </w:rPr>
              <w:t>个人防护用品配置情况满足</w:t>
            </w:r>
            <w:r>
              <w:rPr>
                <w:rFonts w:hint="eastAsia" w:ascii="Times New Roman" w:hAnsi="Times New Roman" w:eastAsia="宋体" w:cs="Times New Roman"/>
                <w:color w:val="auto"/>
                <w:spacing w:val="0"/>
                <w:position w:val="0"/>
                <w:sz w:val="24"/>
                <w:lang w:val="zh-CN"/>
              </w:rPr>
              <w:t>《放射诊断放射防护要求》</w:t>
            </w:r>
            <w:r>
              <w:rPr>
                <w:rFonts w:hint="default" w:ascii="Times New Roman" w:hAnsi="Times New Roman" w:eastAsia="宋体" w:cs="Times New Roman"/>
                <w:color w:val="auto"/>
                <w:spacing w:val="0"/>
                <w:position w:val="0"/>
                <w:sz w:val="24"/>
                <w:lang w:val="zh-CN"/>
              </w:rPr>
              <w:t>（GBZ130-2020）相关要求。</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3.3.6辐射安全防护设施</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根据</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成都疤康门诊部有限公司新增使用浅层X射线治疗系统应用项目环境影响报告表</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bCs/>
                <w:color w:val="auto"/>
                <w:spacing w:val="0"/>
                <w:position w:val="0"/>
                <w:sz w:val="24"/>
                <w:szCs w:val="24"/>
              </w:rPr>
              <w:t>《四川省核技术利用辐射安全与防护监督检查大纲》（川环函[2016]1400号）的要求，</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采取的辐射安全措施与环评进行了对照分析，具体情况见表3-</w:t>
            </w:r>
            <w:r>
              <w:rPr>
                <w:rFonts w:hint="eastAsia" w:ascii="Times New Roman" w:hAnsi="Times New Roman" w:eastAsia="宋体" w:cs="Times New Roman"/>
                <w:bCs/>
                <w:color w:val="auto"/>
                <w:spacing w:val="0"/>
                <w:position w:val="0"/>
                <w:sz w:val="24"/>
                <w:szCs w:val="24"/>
                <w:lang w:val="en-US" w:eastAsia="zh-CN"/>
              </w:rPr>
              <w:t>5</w:t>
            </w:r>
            <w:r>
              <w:rPr>
                <w:rFonts w:hint="default" w:ascii="Times New Roman" w:hAnsi="Times New Roman" w:eastAsia="宋体" w:cs="Times New Roman"/>
                <w:bCs/>
                <w:color w:val="auto"/>
                <w:spacing w:val="0"/>
                <w:position w:val="0"/>
                <w:sz w:val="24"/>
                <w:szCs w:val="24"/>
              </w:rPr>
              <w:t>。</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表3-</w:t>
            </w:r>
            <w:r>
              <w:rPr>
                <w:rFonts w:hint="eastAsia" w:ascii="Times New Roman" w:hAnsi="Times New Roman" w:eastAsia="宋体" w:cs="Times New Roman"/>
                <w:b/>
                <w:bCs/>
                <w:color w:val="auto"/>
                <w:spacing w:val="0"/>
                <w:position w:val="0"/>
                <w:sz w:val="21"/>
                <w:szCs w:val="21"/>
                <w:lang w:val="en-US" w:eastAsia="zh-CN"/>
              </w:rPr>
              <w:t>5</w:t>
            </w:r>
            <w:r>
              <w:rPr>
                <w:rFonts w:hint="default" w:ascii="Times New Roman" w:hAnsi="Times New Roman" w:eastAsia="宋体" w:cs="Times New Roman"/>
                <w:b/>
                <w:bCs/>
                <w:color w:val="auto"/>
                <w:spacing w:val="0"/>
                <w:position w:val="0"/>
                <w:sz w:val="21"/>
                <w:szCs w:val="21"/>
                <w:lang w:val="en-US" w:eastAsia="zh-CN"/>
              </w:rPr>
              <w:t xml:space="preserve"> </w:t>
            </w:r>
            <w:r>
              <w:rPr>
                <w:rFonts w:hint="eastAsia" w:ascii="Times New Roman" w:hAnsi="Times New Roman" w:eastAsia="宋体" w:cs="Times New Roman"/>
                <w:b/>
                <w:bCs/>
                <w:color w:val="auto"/>
                <w:spacing w:val="0"/>
                <w:position w:val="0"/>
                <w:sz w:val="21"/>
                <w:szCs w:val="21"/>
                <w:lang w:val="en-US" w:eastAsia="zh-CN"/>
              </w:rPr>
              <w:t>治疗室</w:t>
            </w:r>
            <w:r>
              <w:rPr>
                <w:rFonts w:hint="default" w:ascii="Times New Roman" w:hAnsi="Times New Roman" w:eastAsia="宋体" w:cs="Times New Roman"/>
                <w:b/>
                <w:bCs/>
                <w:color w:val="auto"/>
                <w:spacing w:val="0"/>
                <w:position w:val="0"/>
                <w:sz w:val="21"/>
                <w:szCs w:val="21"/>
              </w:rPr>
              <w:t>辐射安全措施落实对照表</w:t>
            </w:r>
          </w:p>
          <w:tbl>
            <w:tblPr>
              <w:tblStyle w:val="18"/>
              <w:tblW w:w="839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35"/>
              <w:gridCol w:w="3226"/>
              <w:gridCol w:w="2981"/>
              <w:gridCol w:w="135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36" w:hRule="atLeast"/>
                <w:jc w:val="center"/>
              </w:trPr>
              <w:tc>
                <w:tcPr>
                  <w:tcW w:w="835" w:type="dxa"/>
                  <w:tcBorders>
                    <w:bottom w:val="single" w:color="000000" w:sz="12" w:space="0"/>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项目</w:t>
                  </w:r>
                </w:p>
              </w:tc>
              <w:tc>
                <w:tcPr>
                  <w:tcW w:w="3226" w:type="dxa"/>
                  <w:tcBorders>
                    <w:bottom w:val="single" w:color="000000" w:sz="12" w:space="0"/>
                  </w:tcBorders>
                  <w:vAlign w:val="center"/>
                </w:tcPr>
                <w:p>
                  <w:pPr>
                    <w:spacing w:after="0"/>
                    <w:ind w:left="0" w:leftChars="0" w:right="0" w:rightChars="0"/>
                    <w:jc w:val="center"/>
                    <w:rPr>
                      <w:rFonts w:hint="default" w:ascii="Times New Roman" w:hAnsi="Times New Roman" w:eastAsia="宋体" w:cs="Times New Roman"/>
                      <w:b/>
                      <w:bCs/>
                      <w:color w:val="auto"/>
                      <w:spacing w:val="0"/>
                      <w:position w:val="0"/>
                      <w:sz w:val="21"/>
                      <w:szCs w:val="21"/>
                      <w:lang w:val="en-US" w:eastAsia="zh-CN" w:bidi="ar-SA"/>
                    </w:rPr>
                  </w:pPr>
                  <w:r>
                    <w:rPr>
                      <w:rFonts w:hint="default" w:ascii="Times New Roman" w:hAnsi="Times New Roman" w:eastAsia="宋体" w:cs="Times New Roman"/>
                      <w:b/>
                      <w:bCs/>
                      <w:color w:val="auto"/>
                      <w:spacing w:val="0"/>
                      <w:position w:val="0"/>
                      <w:sz w:val="21"/>
                      <w:szCs w:val="21"/>
                    </w:rPr>
                    <w:t>环评</w:t>
                  </w:r>
                  <w:r>
                    <w:rPr>
                      <w:rFonts w:hint="default" w:ascii="Times New Roman" w:hAnsi="Times New Roman" w:eastAsia="宋体" w:cs="Times New Roman"/>
                      <w:b/>
                      <w:bCs/>
                      <w:color w:val="auto"/>
                      <w:spacing w:val="0"/>
                      <w:position w:val="0"/>
                      <w:sz w:val="21"/>
                      <w:szCs w:val="21"/>
                      <w:lang w:eastAsia="zh-CN"/>
                    </w:rPr>
                    <w:t>和设计</w:t>
                  </w:r>
                  <w:r>
                    <w:rPr>
                      <w:rFonts w:hint="default" w:ascii="Times New Roman" w:hAnsi="Times New Roman" w:eastAsia="宋体" w:cs="Times New Roman"/>
                      <w:b/>
                      <w:bCs/>
                      <w:color w:val="auto"/>
                      <w:spacing w:val="0"/>
                      <w:position w:val="0"/>
                      <w:sz w:val="21"/>
                      <w:szCs w:val="21"/>
                    </w:rPr>
                    <w:t>环保措施</w:t>
                  </w:r>
                </w:p>
              </w:tc>
              <w:tc>
                <w:tcPr>
                  <w:tcW w:w="2981" w:type="dxa"/>
                  <w:tcBorders>
                    <w:bottom w:val="single" w:color="000000" w:sz="12" w:space="0"/>
                  </w:tcBorders>
                  <w:vAlign w:val="center"/>
                </w:tcPr>
                <w:p>
                  <w:pPr>
                    <w:spacing w:after="0"/>
                    <w:ind w:left="0" w:leftChars="0" w:right="0" w:rightChars="0"/>
                    <w:jc w:val="center"/>
                    <w:rPr>
                      <w:rFonts w:hint="default" w:ascii="Times New Roman" w:hAnsi="Times New Roman" w:eastAsia="宋体" w:cs="Times New Roman"/>
                      <w:b/>
                      <w:bCs/>
                      <w:color w:val="auto"/>
                      <w:spacing w:val="0"/>
                      <w:position w:val="0"/>
                      <w:sz w:val="21"/>
                      <w:szCs w:val="21"/>
                      <w:lang w:val="en-US" w:eastAsia="zh-CN" w:bidi="ar-SA"/>
                    </w:rPr>
                  </w:pPr>
                  <w:r>
                    <w:rPr>
                      <w:rFonts w:hint="default" w:ascii="Times New Roman" w:hAnsi="Times New Roman" w:eastAsia="宋体" w:cs="Times New Roman"/>
                      <w:b/>
                      <w:bCs/>
                      <w:color w:val="auto"/>
                      <w:spacing w:val="0"/>
                      <w:position w:val="0"/>
                      <w:sz w:val="21"/>
                      <w:szCs w:val="21"/>
                    </w:rPr>
                    <w:t>实际建设环保措施</w:t>
                  </w:r>
                </w:p>
              </w:tc>
              <w:tc>
                <w:tcPr>
                  <w:tcW w:w="1356" w:type="dxa"/>
                  <w:tcBorders>
                    <w:bottom w:val="single" w:color="000000" w:sz="12" w:space="0"/>
                  </w:tcBorders>
                  <w:vAlign w:val="center"/>
                </w:tcPr>
                <w:p>
                  <w:pPr>
                    <w:spacing w:after="0"/>
                    <w:ind w:left="0" w:leftChars="0" w:right="0" w:rightChars="0"/>
                    <w:jc w:val="center"/>
                    <w:rPr>
                      <w:rFonts w:hint="default" w:ascii="Times New Roman" w:hAnsi="Times New Roman" w:eastAsia="宋体" w:cs="Times New Roman"/>
                      <w:b/>
                      <w:bCs/>
                      <w:color w:val="auto"/>
                      <w:spacing w:val="0"/>
                      <w:position w:val="0"/>
                      <w:sz w:val="21"/>
                      <w:szCs w:val="21"/>
                      <w:lang w:val="en-US" w:eastAsia="zh-CN" w:bidi="ar-SA"/>
                    </w:rPr>
                  </w:pPr>
                  <w:r>
                    <w:rPr>
                      <w:rFonts w:hint="default" w:ascii="Times New Roman" w:hAnsi="Times New Roman" w:eastAsia="宋体" w:cs="Times New Roman"/>
                      <w:b/>
                      <w:bCs/>
                      <w:color w:val="auto"/>
                      <w:spacing w:val="0"/>
                      <w:position w:val="0"/>
                      <w:sz w:val="21"/>
                      <w:szCs w:val="21"/>
                    </w:rPr>
                    <w:t>是否</w:t>
                  </w:r>
                  <w:r>
                    <w:rPr>
                      <w:rFonts w:hint="default" w:ascii="Times New Roman" w:hAnsi="Times New Roman" w:eastAsia="宋体" w:cs="Times New Roman"/>
                      <w:b/>
                      <w:bCs/>
                      <w:color w:val="auto"/>
                      <w:spacing w:val="0"/>
                      <w:position w:val="0"/>
                      <w:sz w:val="21"/>
                      <w:szCs w:val="21"/>
                      <w:lang w:eastAsia="zh-CN"/>
                    </w:rPr>
                    <w:t>满足要求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2" w:hRule="atLeast"/>
                <w:jc w:val="center"/>
              </w:trPr>
              <w:tc>
                <w:tcPr>
                  <w:tcW w:w="835" w:type="dxa"/>
                  <w:vMerge w:val="restart"/>
                  <w:tcBorders>
                    <w:top w:val="single" w:color="000000" w:sz="12" w:space="0"/>
                    <w:tl2br w:val="nil"/>
                    <w:tr2bl w:val="nil"/>
                  </w:tcBorders>
                  <w:vAlign w:val="center"/>
                </w:tcPr>
                <w:p>
                  <w:pPr>
                    <w:spacing w:after="0"/>
                    <w:ind w:left="0" w:leftChars="0" w:right="0" w:rightChars="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主体工程</w:t>
                  </w:r>
                </w:p>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辐射屏蔽措施</w:t>
                  </w:r>
                </w:p>
              </w:tc>
              <w:tc>
                <w:tcPr>
                  <w:tcW w:w="3226" w:type="dxa"/>
                  <w:tcBorders>
                    <w:top w:val="single" w:color="000000" w:sz="12" w:space="0"/>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拟建治疗室1</w:t>
                  </w:r>
                  <w:r>
                    <w:rPr>
                      <w:rFonts w:hint="default" w:ascii="Times New Roman" w:hAnsi="Times New Roman" w:eastAsia="宋体" w:cs="Times New Roman"/>
                      <w:color w:val="auto"/>
                      <w:spacing w:val="0"/>
                      <w:position w:val="0"/>
                      <w:sz w:val="21"/>
                      <w:szCs w:val="21"/>
                      <w:lang w:val="en-US" w:eastAsia="zh-CN"/>
                    </w:rPr>
                    <w:t>面积为</w:t>
                  </w:r>
                  <w:r>
                    <w:rPr>
                      <w:rFonts w:hint="eastAsia" w:ascii="Times New Roman" w:hAnsi="Times New Roman" w:eastAsia="宋体" w:cs="Times New Roman"/>
                      <w:color w:val="auto"/>
                      <w:spacing w:val="0"/>
                      <w:position w:val="0"/>
                      <w:sz w:val="21"/>
                      <w:szCs w:val="21"/>
                      <w:lang w:val="en-US" w:eastAsia="zh-CN"/>
                    </w:rPr>
                    <w:t>27.06</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、治疗室2面积为24.7</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，在治疗室1和治疗室2旁分别设有控制室1和控制室2，治疗室1、2四周的墙体均为钢结构骨架+4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pb硫酸钡防护板；顶部为150mm混凝土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pb硫酸钡防护板；地面为120mm混凝土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pb硫酸钡防护涂料；铅窗和铅门均设计为4mm铅当量</w:t>
                  </w:r>
                  <w:r>
                    <w:rPr>
                      <w:rFonts w:hint="eastAsia" w:ascii="Times New Roman" w:hAnsi="Times New Roman"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是在原有空置房间基础建设上进行铅门、铅窗、房间布局及房间实体防护等进行改造。</w:t>
                  </w:r>
                </w:p>
              </w:tc>
              <w:tc>
                <w:tcPr>
                  <w:tcW w:w="2981" w:type="dxa"/>
                  <w:tcBorders>
                    <w:top w:val="single" w:color="000000" w:sz="12" w:space="0"/>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eastAsia="zh-CN"/>
                    </w:rPr>
                    <w:t>已建</w:t>
                  </w:r>
                  <w:r>
                    <w:rPr>
                      <w:rFonts w:hint="eastAsia" w:ascii="Times New Roman" w:hAnsi="Times New Roman" w:eastAsia="宋体" w:cs="Times New Roman"/>
                      <w:color w:val="auto"/>
                      <w:spacing w:val="0"/>
                      <w:position w:val="0"/>
                      <w:sz w:val="21"/>
                      <w:szCs w:val="21"/>
                      <w:lang w:val="en-US" w:eastAsia="zh-CN"/>
                    </w:rPr>
                    <w:t>治疗室1</w:t>
                  </w:r>
                  <w:r>
                    <w:rPr>
                      <w:rFonts w:hint="default" w:ascii="Times New Roman" w:hAnsi="Times New Roman" w:eastAsia="宋体" w:cs="Times New Roman"/>
                      <w:color w:val="auto"/>
                      <w:spacing w:val="0"/>
                      <w:position w:val="0"/>
                      <w:sz w:val="21"/>
                      <w:szCs w:val="21"/>
                      <w:lang w:val="en-US" w:eastAsia="zh-CN"/>
                    </w:rPr>
                    <w:t>面积为</w:t>
                  </w:r>
                  <w:r>
                    <w:rPr>
                      <w:rFonts w:hint="eastAsia" w:ascii="Times New Roman" w:hAnsi="Times New Roman" w:eastAsia="宋体" w:cs="Times New Roman"/>
                      <w:color w:val="auto"/>
                      <w:spacing w:val="0"/>
                      <w:position w:val="0"/>
                      <w:sz w:val="21"/>
                      <w:szCs w:val="21"/>
                      <w:lang w:val="en-US" w:eastAsia="zh-CN"/>
                    </w:rPr>
                    <w:t>27.06</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、治疗室2面积为24.7</w:t>
                  </w:r>
                  <w:r>
                    <w:rPr>
                      <w:rFonts w:hint="default" w:ascii="Times New Roman" w:hAnsi="Times New Roman" w:eastAsia="宋体" w:cs="Times New Roman"/>
                      <w:color w:val="auto"/>
                      <w:spacing w:val="0"/>
                      <w:position w:val="0"/>
                      <w:sz w:val="21"/>
                      <w:szCs w:val="21"/>
                      <w:lang w:val="en-US" w:eastAsia="zh-CN"/>
                    </w:rPr>
                    <w:t>m</w:t>
                  </w:r>
                  <w:r>
                    <w:rPr>
                      <w:rFonts w:hint="default" w:ascii="Times New Roman" w:hAnsi="Times New Roman" w:eastAsia="宋体" w:cs="Times New Roman"/>
                      <w:color w:val="auto"/>
                      <w:spacing w:val="0"/>
                      <w:position w:val="0"/>
                      <w:sz w:val="21"/>
                      <w:szCs w:val="21"/>
                      <w:vertAlign w:val="superscript"/>
                      <w:lang w:val="en-US" w:eastAsia="zh-CN"/>
                    </w:rPr>
                    <w:t>2</w:t>
                  </w:r>
                  <w:r>
                    <w:rPr>
                      <w:rFonts w:hint="eastAsia" w:ascii="Times New Roman" w:hAnsi="Times New Roman" w:eastAsia="宋体" w:cs="Times New Roman"/>
                      <w:color w:val="auto"/>
                      <w:spacing w:val="0"/>
                      <w:position w:val="0"/>
                      <w:sz w:val="21"/>
                      <w:szCs w:val="21"/>
                      <w:lang w:val="en-US" w:eastAsia="zh-CN"/>
                    </w:rPr>
                    <w:t>，在治疗室1和治疗室2旁分别设有控制室1和控制室2，治疗室1、2四周的墙体均为钢结构骨架+4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pb硫酸钡防护板；顶部为150mm混凝土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pb硫酸钡防护板；地面为120mm混凝土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pb硫酸钡防护涂料；铅窗和铅门均为4mm铅当量</w:t>
                  </w:r>
                  <w:r>
                    <w:rPr>
                      <w:rFonts w:hint="default" w:ascii="Times New Roman" w:hAnsi="Times New Roman" w:eastAsia="宋体" w:cs="Times New Roman"/>
                      <w:color w:val="auto"/>
                      <w:spacing w:val="0"/>
                      <w:position w:val="0"/>
                      <w:sz w:val="21"/>
                      <w:szCs w:val="21"/>
                      <w:lang w:val="en-US" w:eastAsia="zh-CN"/>
                    </w:rPr>
                    <w:t>。</w:t>
                  </w:r>
                </w:p>
              </w:tc>
              <w:tc>
                <w:tcPr>
                  <w:tcW w:w="1356" w:type="dxa"/>
                  <w:tcBorders>
                    <w:top w:val="single" w:color="000000" w:sz="12" w:space="0"/>
                    <w:tl2br w:val="nil"/>
                    <w:tr2bl w:val="nil"/>
                  </w:tcBorders>
                  <w:vAlign w:val="center"/>
                </w:tcPr>
                <w:p>
                  <w:pPr>
                    <w:spacing w:after="0"/>
                    <w:ind w:left="0" w:leftChars="0" w:right="0" w:rightChars="0"/>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continue"/>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p>
              </w:tc>
              <w:tc>
                <w:tcPr>
                  <w:tcW w:w="322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铅防护门</w:t>
                  </w:r>
                  <w:r>
                    <w:rPr>
                      <w:rFonts w:hint="eastAsia" w:ascii="Times New Roman" w:hAnsi="Times New Roman" w:cs="Times New Roman"/>
                      <w:color w:val="auto"/>
                      <w:spacing w:val="0"/>
                      <w:position w:val="0"/>
                      <w:sz w:val="21"/>
                      <w:szCs w:val="21"/>
                      <w:lang w:val="en-US" w:eastAsia="zh-CN"/>
                    </w:rPr>
                    <w:t>2扇</w:t>
                  </w:r>
                </w:p>
              </w:tc>
              <w:tc>
                <w:tcPr>
                  <w:tcW w:w="2981"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铅防护门</w:t>
                  </w:r>
                  <w:r>
                    <w:rPr>
                      <w:rFonts w:hint="eastAsia" w:ascii="Times New Roman" w:hAnsi="Times New Roman" w:cs="Times New Roman"/>
                      <w:color w:val="auto"/>
                      <w:spacing w:val="0"/>
                      <w:position w:val="0"/>
                      <w:sz w:val="21"/>
                      <w:szCs w:val="21"/>
                      <w:lang w:val="en-US" w:eastAsia="zh-CN"/>
                    </w:rPr>
                    <w:t>2扇</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continue"/>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p>
              </w:tc>
              <w:tc>
                <w:tcPr>
                  <w:tcW w:w="322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铅玻璃观察窗</w:t>
                  </w:r>
                  <w:r>
                    <w:rPr>
                      <w:rFonts w:hint="eastAsia" w:ascii="Times New Roman" w:hAnsi="Times New Roman" w:cs="Times New Roman"/>
                      <w:color w:val="auto"/>
                      <w:spacing w:val="0"/>
                      <w:position w:val="0"/>
                      <w:sz w:val="21"/>
                      <w:szCs w:val="21"/>
                      <w:lang w:val="en-US" w:eastAsia="zh-CN"/>
                    </w:rPr>
                    <w:t>2扇</w:t>
                  </w:r>
                </w:p>
              </w:tc>
              <w:tc>
                <w:tcPr>
                  <w:tcW w:w="2981"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铅玻璃观察窗</w:t>
                  </w:r>
                  <w:r>
                    <w:rPr>
                      <w:rFonts w:hint="eastAsia" w:ascii="Times New Roman" w:hAnsi="Times New Roman" w:cs="Times New Roman"/>
                      <w:color w:val="auto"/>
                      <w:spacing w:val="0"/>
                      <w:position w:val="0"/>
                      <w:sz w:val="21"/>
                      <w:szCs w:val="21"/>
                      <w:lang w:val="en-US" w:eastAsia="zh-CN"/>
                    </w:rPr>
                    <w:t>2扇</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安全装置</w:t>
                  </w: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操作</w:t>
                  </w:r>
                  <w:r>
                    <w:rPr>
                      <w:rFonts w:hint="eastAsia" w:ascii="Times New Roman" w:hAnsi="Times New Roman" w:eastAsia="宋体" w:cs="Times New Roman"/>
                      <w:color w:val="auto"/>
                      <w:spacing w:val="0"/>
                      <w:position w:val="0"/>
                      <w:sz w:val="21"/>
                      <w:lang w:val="en-US" w:eastAsia="zh-CN"/>
                    </w:rPr>
                    <w:t>控制</w:t>
                  </w:r>
                  <w:r>
                    <w:rPr>
                      <w:rFonts w:hint="default" w:ascii="Times New Roman" w:hAnsi="Times New Roman" w:eastAsia="宋体" w:cs="Times New Roman"/>
                      <w:color w:val="auto"/>
                      <w:spacing w:val="0"/>
                      <w:position w:val="0"/>
                      <w:sz w:val="21"/>
                    </w:rPr>
                    <w:t>台和</w:t>
                  </w:r>
                  <w:r>
                    <w:rPr>
                      <w:rFonts w:hint="eastAsia" w:ascii="Times New Roman" w:hAnsi="Times New Roman" w:eastAsia="宋体" w:cs="Times New Roman"/>
                      <w:color w:val="auto"/>
                      <w:spacing w:val="0"/>
                      <w:position w:val="0"/>
                      <w:sz w:val="21"/>
                      <w:lang w:val="en-US" w:eastAsia="zh-CN"/>
                    </w:rPr>
                    <w:t>主机</w:t>
                  </w:r>
                  <w:r>
                    <w:rPr>
                      <w:rFonts w:hint="default" w:ascii="Times New Roman" w:hAnsi="Times New Roman" w:eastAsia="宋体" w:cs="Times New Roman"/>
                      <w:color w:val="auto"/>
                      <w:spacing w:val="0"/>
                      <w:position w:val="0"/>
                      <w:sz w:val="21"/>
                    </w:rPr>
                    <w:t>上“紧急止动”装置</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操作</w:t>
                  </w:r>
                  <w:r>
                    <w:rPr>
                      <w:rFonts w:hint="eastAsia" w:ascii="Times New Roman" w:hAnsi="Times New Roman" w:eastAsia="宋体" w:cs="Times New Roman"/>
                      <w:color w:val="auto"/>
                      <w:spacing w:val="0"/>
                      <w:position w:val="0"/>
                      <w:sz w:val="21"/>
                      <w:lang w:val="en-US" w:eastAsia="zh-CN"/>
                    </w:rPr>
                    <w:t>控制</w:t>
                  </w:r>
                  <w:r>
                    <w:rPr>
                      <w:rFonts w:hint="default" w:ascii="Times New Roman" w:hAnsi="Times New Roman" w:eastAsia="宋体" w:cs="Times New Roman"/>
                      <w:color w:val="auto"/>
                      <w:spacing w:val="0"/>
                      <w:position w:val="0"/>
                      <w:sz w:val="21"/>
                    </w:rPr>
                    <w:t>台和</w:t>
                  </w:r>
                  <w:r>
                    <w:rPr>
                      <w:rFonts w:hint="eastAsia" w:ascii="Times New Roman" w:hAnsi="Times New Roman" w:eastAsia="宋体" w:cs="Times New Roman"/>
                      <w:color w:val="auto"/>
                      <w:spacing w:val="0"/>
                      <w:position w:val="0"/>
                      <w:sz w:val="21"/>
                      <w:lang w:val="en-US" w:eastAsia="zh-CN"/>
                    </w:rPr>
                    <w:t>主机</w:t>
                  </w:r>
                  <w:r>
                    <w:rPr>
                      <w:rFonts w:hint="default" w:ascii="Times New Roman" w:hAnsi="Times New Roman" w:eastAsia="宋体" w:cs="Times New Roman"/>
                      <w:color w:val="auto"/>
                      <w:spacing w:val="0"/>
                      <w:position w:val="0"/>
                      <w:sz w:val="21"/>
                    </w:rPr>
                    <w:t>上“紧急止动”装置</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6"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eastAsia="zh-CN"/>
                    </w:rPr>
                  </w:pPr>
                  <w:r>
                    <w:rPr>
                      <w:rFonts w:hint="eastAsia" w:ascii="Times New Roman" w:hAnsi="Times New Roman" w:eastAsia="宋体" w:cs="Times New Roman"/>
                      <w:color w:val="auto"/>
                      <w:spacing w:val="0"/>
                      <w:position w:val="0"/>
                      <w:sz w:val="21"/>
                      <w:lang w:val="en-US" w:eastAsia="zh-CN"/>
                    </w:rPr>
                    <w:t>/</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lang w:eastAsia="zh-CN"/>
                    </w:rPr>
                    <w:t>操作室和</w:t>
                  </w:r>
                  <w:r>
                    <w:rPr>
                      <w:rFonts w:hint="eastAsia" w:ascii="Times New Roman" w:hAnsi="Times New Roman" w:eastAsia="宋体" w:cs="Times New Roman"/>
                      <w:color w:val="auto"/>
                      <w:spacing w:val="0"/>
                      <w:position w:val="0"/>
                      <w:sz w:val="21"/>
                      <w:lang w:val="en-US" w:eastAsia="zh-CN"/>
                    </w:rPr>
                    <w:t>治疗室</w:t>
                  </w:r>
                  <w:r>
                    <w:rPr>
                      <w:rFonts w:hint="default" w:ascii="Times New Roman" w:hAnsi="Times New Roman" w:eastAsia="宋体" w:cs="Times New Roman"/>
                      <w:color w:val="auto"/>
                      <w:spacing w:val="0"/>
                      <w:position w:val="0"/>
                      <w:sz w:val="21"/>
                      <w:lang w:eastAsia="zh-CN"/>
                    </w:rPr>
                    <w:t>内紧急停机按钮</w:t>
                  </w:r>
                  <w:r>
                    <w:rPr>
                      <w:rFonts w:hint="eastAsia" w:ascii="Times New Roman" w:hAnsi="Times New Roman" w:eastAsia="宋体" w:cs="Times New Roman"/>
                      <w:color w:val="auto"/>
                      <w:spacing w:val="0"/>
                      <w:position w:val="0"/>
                      <w:sz w:val="21"/>
                      <w:lang w:val="en-US" w:eastAsia="zh-CN"/>
                    </w:rPr>
                    <w:t>4个</w:t>
                  </w:r>
                  <w:r>
                    <w:rPr>
                      <w:rFonts w:hint="default" w:ascii="Times New Roman" w:hAnsi="Times New Roman" w:eastAsia="宋体" w:cs="Times New Roman"/>
                      <w:color w:val="auto"/>
                      <w:spacing w:val="0"/>
                      <w:position w:val="0"/>
                      <w:sz w:val="21"/>
                      <w:lang w:eastAsia="zh-CN"/>
                    </w:rPr>
                    <w:t>，有中文标识</w:t>
                  </w:r>
                </w:p>
              </w:tc>
              <w:tc>
                <w:tcPr>
                  <w:tcW w:w="1356"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新增优于环评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对讲</w:t>
                  </w:r>
                  <w:r>
                    <w:rPr>
                      <w:rFonts w:hint="eastAsia" w:ascii="Times New Roman" w:hAnsi="Times New Roman" w:eastAsia="宋体" w:cs="Times New Roman"/>
                      <w:color w:val="auto"/>
                      <w:spacing w:val="0"/>
                      <w:position w:val="0"/>
                      <w:sz w:val="21"/>
                      <w:lang w:val="en-US" w:eastAsia="zh-CN"/>
                    </w:rPr>
                    <w:t>系统2</w:t>
                  </w:r>
                  <w:r>
                    <w:rPr>
                      <w:rFonts w:hint="default" w:ascii="Times New Roman" w:hAnsi="Times New Roman" w:eastAsia="宋体" w:cs="Times New Roman"/>
                      <w:color w:val="auto"/>
                      <w:spacing w:val="0"/>
                      <w:position w:val="0"/>
                      <w:sz w:val="21"/>
                      <w:szCs w:val="21"/>
                    </w:rPr>
                    <w:t>套</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对讲</w:t>
                  </w:r>
                  <w:r>
                    <w:rPr>
                      <w:rFonts w:hint="eastAsia" w:ascii="Times New Roman" w:hAnsi="Times New Roman" w:eastAsia="宋体" w:cs="Times New Roman"/>
                      <w:color w:val="auto"/>
                      <w:spacing w:val="0"/>
                      <w:position w:val="0"/>
                      <w:sz w:val="21"/>
                      <w:lang w:val="en-US" w:eastAsia="zh-CN"/>
                    </w:rPr>
                    <w:t>系统2</w:t>
                  </w:r>
                  <w:r>
                    <w:rPr>
                      <w:rFonts w:hint="default" w:ascii="Times New Roman" w:hAnsi="Times New Roman" w:eastAsia="宋体" w:cs="Times New Roman"/>
                      <w:color w:val="auto"/>
                      <w:spacing w:val="0"/>
                      <w:position w:val="0"/>
                      <w:sz w:val="21"/>
                      <w:szCs w:val="21"/>
                    </w:rPr>
                    <w:t>套</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门灯联锁装置</w:t>
                  </w:r>
                  <w:r>
                    <w:rPr>
                      <w:rFonts w:hint="default" w:ascii="Times New Roman" w:hAnsi="Times New Roman" w:eastAsia="宋体" w:cs="Times New Roman"/>
                      <w:color w:val="auto"/>
                      <w:spacing w:val="0"/>
                      <w:position w:val="0"/>
                      <w:sz w:val="21"/>
                      <w:szCs w:val="21"/>
                    </w:rPr>
                    <w:t>2</w:t>
                  </w:r>
                  <w:r>
                    <w:rPr>
                      <w:rFonts w:hint="default" w:ascii="Times New Roman" w:hAnsi="Times New Roman" w:eastAsia="宋体" w:cs="Times New Roman"/>
                      <w:color w:val="auto"/>
                      <w:spacing w:val="0"/>
                      <w:position w:val="0"/>
                      <w:sz w:val="21"/>
                      <w:szCs w:val="21"/>
                      <w:lang w:eastAsia="zh-CN"/>
                    </w:rPr>
                    <w:t>套</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门灯联锁装置</w:t>
                  </w:r>
                  <w:r>
                    <w:rPr>
                      <w:rFonts w:hint="default" w:ascii="Times New Roman" w:hAnsi="Times New Roman" w:eastAsia="宋体" w:cs="Times New Roman"/>
                      <w:color w:val="auto"/>
                      <w:spacing w:val="0"/>
                      <w:position w:val="0"/>
                      <w:sz w:val="21"/>
                      <w:szCs w:val="21"/>
                    </w:rPr>
                    <w:t>2</w:t>
                  </w:r>
                  <w:r>
                    <w:rPr>
                      <w:rFonts w:hint="default" w:ascii="Times New Roman" w:hAnsi="Times New Roman" w:eastAsia="宋体" w:cs="Times New Roman"/>
                      <w:color w:val="auto"/>
                      <w:spacing w:val="0"/>
                      <w:position w:val="0"/>
                      <w:sz w:val="21"/>
                      <w:szCs w:val="21"/>
                      <w:lang w:eastAsia="zh-CN"/>
                    </w:rPr>
                    <w:t>套</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警示装置</w:t>
                  </w: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电离辐射警</w:t>
                  </w:r>
                  <w:r>
                    <w:rPr>
                      <w:rFonts w:hint="eastAsia" w:ascii="Times New Roman" w:hAnsi="Times New Roman" w:eastAsia="宋体" w:cs="Times New Roman"/>
                      <w:color w:val="auto"/>
                      <w:spacing w:val="0"/>
                      <w:position w:val="0"/>
                      <w:sz w:val="21"/>
                      <w:lang w:val="en-US" w:eastAsia="zh-CN"/>
                    </w:rPr>
                    <w:t>告标志2</w:t>
                  </w:r>
                  <w:r>
                    <w:rPr>
                      <w:rFonts w:hint="default" w:ascii="Times New Roman" w:hAnsi="Times New Roman" w:eastAsia="宋体" w:cs="Times New Roman"/>
                      <w:color w:val="auto"/>
                      <w:spacing w:val="0"/>
                      <w:position w:val="0"/>
                      <w:sz w:val="21"/>
                      <w:szCs w:val="21"/>
                    </w:rPr>
                    <w:t>个</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电离辐射警</w:t>
                  </w:r>
                  <w:r>
                    <w:rPr>
                      <w:rFonts w:hint="eastAsia" w:ascii="Times New Roman" w:hAnsi="Times New Roman" w:eastAsia="宋体" w:cs="Times New Roman"/>
                      <w:color w:val="auto"/>
                      <w:spacing w:val="0"/>
                      <w:position w:val="0"/>
                      <w:sz w:val="21"/>
                      <w:lang w:val="en-US" w:eastAsia="zh-CN"/>
                    </w:rPr>
                    <w:t>告标志2</w:t>
                  </w:r>
                  <w:r>
                    <w:rPr>
                      <w:rFonts w:hint="default" w:ascii="Times New Roman" w:hAnsi="Times New Roman" w:eastAsia="宋体" w:cs="Times New Roman"/>
                      <w:color w:val="auto"/>
                      <w:spacing w:val="0"/>
                      <w:position w:val="0"/>
                      <w:sz w:val="21"/>
                      <w:szCs w:val="21"/>
                    </w:rPr>
                    <w:t>个</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rPr>
                  </w:pPr>
                  <w:r>
                    <w:rPr>
                      <w:rFonts w:hint="default" w:ascii="Times New Roman" w:hAnsi="Times New Roman" w:eastAsia="宋体" w:cs="Times New Roman"/>
                      <w:color w:val="auto"/>
                      <w:spacing w:val="0"/>
                      <w:position w:val="0"/>
                      <w:sz w:val="21"/>
                    </w:rPr>
                    <w:t>工作</w:t>
                  </w:r>
                  <w:r>
                    <w:rPr>
                      <w:rFonts w:hint="eastAsia" w:ascii="Times New Roman" w:hAnsi="Times New Roman" w:eastAsia="宋体" w:cs="Times New Roman"/>
                      <w:color w:val="auto"/>
                      <w:spacing w:val="0"/>
                      <w:position w:val="0"/>
                      <w:sz w:val="21"/>
                      <w:lang w:val="en-US" w:eastAsia="zh-CN"/>
                    </w:rPr>
                    <w:t>状态</w:t>
                  </w:r>
                  <w:r>
                    <w:rPr>
                      <w:rFonts w:hint="default" w:ascii="Times New Roman" w:hAnsi="Times New Roman" w:eastAsia="宋体" w:cs="Times New Roman"/>
                      <w:color w:val="auto"/>
                      <w:spacing w:val="0"/>
                      <w:position w:val="0"/>
                      <w:sz w:val="21"/>
                    </w:rPr>
                    <w:t>指示灯</w:t>
                  </w:r>
                  <w:r>
                    <w:rPr>
                      <w:rFonts w:hint="eastAsia" w:ascii="Times New Roman" w:hAnsi="Times New Roman" w:eastAsia="宋体" w:cs="Times New Roman"/>
                      <w:color w:val="auto"/>
                      <w:spacing w:val="0"/>
                      <w:position w:val="0"/>
                      <w:sz w:val="21"/>
                      <w:lang w:val="en-US" w:eastAsia="zh-CN"/>
                    </w:rPr>
                    <w:t>2个</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工作</w:t>
                  </w:r>
                  <w:r>
                    <w:rPr>
                      <w:rFonts w:hint="eastAsia" w:ascii="Times New Roman" w:hAnsi="Times New Roman" w:eastAsia="宋体" w:cs="Times New Roman"/>
                      <w:color w:val="auto"/>
                      <w:spacing w:val="0"/>
                      <w:position w:val="0"/>
                      <w:sz w:val="21"/>
                      <w:lang w:val="en-US" w:eastAsia="zh-CN"/>
                    </w:rPr>
                    <w:t>状态</w:t>
                  </w:r>
                  <w:r>
                    <w:rPr>
                      <w:rFonts w:hint="default" w:ascii="Times New Roman" w:hAnsi="Times New Roman" w:eastAsia="宋体" w:cs="Times New Roman"/>
                      <w:color w:val="auto"/>
                      <w:spacing w:val="0"/>
                      <w:position w:val="0"/>
                      <w:sz w:val="21"/>
                    </w:rPr>
                    <w:t>指示灯</w:t>
                  </w:r>
                  <w:r>
                    <w:rPr>
                      <w:rFonts w:hint="eastAsia" w:ascii="Times New Roman" w:hAnsi="Times New Roman" w:eastAsia="宋体" w:cs="Times New Roman"/>
                      <w:color w:val="auto"/>
                      <w:spacing w:val="0"/>
                      <w:position w:val="0"/>
                      <w:sz w:val="21"/>
                      <w:lang w:val="en-US" w:eastAsia="zh-CN"/>
                    </w:rPr>
                    <w:t>2个</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6" w:hRule="atLeast"/>
                <w:jc w:val="center"/>
              </w:trPr>
              <w:tc>
                <w:tcPr>
                  <w:tcW w:w="8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监测仪器</w:t>
                  </w: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rPr>
                  </w:pPr>
                  <w:r>
                    <w:rPr>
                      <w:rFonts w:hint="default" w:ascii="Times New Roman" w:hAnsi="Times New Roman" w:eastAsia="宋体" w:cs="Times New Roman"/>
                      <w:color w:val="auto"/>
                      <w:spacing w:val="0"/>
                      <w:position w:val="0"/>
                      <w:sz w:val="21"/>
                    </w:rPr>
                    <w:t>个人剂量计</w:t>
                  </w:r>
                  <w:r>
                    <w:rPr>
                      <w:rFonts w:hint="eastAsia" w:ascii="Times New Roman" w:hAnsi="Times New Roman" w:eastAsia="宋体" w:cs="Times New Roman"/>
                      <w:color w:val="auto"/>
                      <w:spacing w:val="0"/>
                      <w:position w:val="0"/>
                      <w:sz w:val="21"/>
                      <w:lang w:val="en-US" w:eastAsia="zh-CN"/>
                    </w:rPr>
                    <w:t>12套</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highlight w:val="none"/>
                    </w:rPr>
                    <w:t>个人剂量计</w:t>
                  </w:r>
                  <w:r>
                    <w:rPr>
                      <w:rFonts w:hint="eastAsia" w:ascii="Times New Roman" w:hAnsi="Times New Roman" w:eastAsia="宋体" w:cs="Times New Roman"/>
                      <w:color w:val="auto"/>
                      <w:spacing w:val="0"/>
                      <w:position w:val="0"/>
                      <w:sz w:val="21"/>
                      <w:highlight w:val="none"/>
                      <w:lang w:val="en-US" w:eastAsia="zh-CN"/>
                    </w:rPr>
                    <w:t>7套</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不满足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eastAsia="zh-CN"/>
                    </w:rPr>
                  </w:pPr>
                  <w:r>
                    <w:rPr>
                      <w:rFonts w:hint="default" w:ascii="Times New Roman" w:hAnsi="Times New Roman" w:eastAsia="宋体" w:cs="Times New Roman"/>
                      <w:color w:val="auto"/>
                      <w:spacing w:val="0"/>
                      <w:position w:val="0"/>
                      <w:sz w:val="21"/>
                    </w:rPr>
                    <w:t>便携式X-γ监测仪</w:t>
                  </w:r>
                  <w:r>
                    <w:rPr>
                      <w:rFonts w:hint="default" w:ascii="Times New Roman" w:hAnsi="Times New Roman" w:eastAsia="宋体" w:cs="Times New Roman"/>
                      <w:color w:val="auto"/>
                      <w:spacing w:val="0"/>
                      <w:position w:val="0"/>
                      <w:sz w:val="21"/>
                      <w:szCs w:val="21"/>
                    </w:rPr>
                    <w:t>1台</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lang w:eastAsia="zh-CN"/>
                    </w:rPr>
                    <w:t>有</w:t>
                  </w:r>
                  <w:r>
                    <w:rPr>
                      <w:rFonts w:hint="default" w:ascii="Times New Roman" w:hAnsi="Times New Roman" w:eastAsia="宋体" w:cs="Times New Roman"/>
                      <w:color w:val="auto"/>
                      <w:spacing w:val="0"/>
                      <w:position w:val="0"/>
                      <w:sz w:val="21"/>
                    </w:rPr>
                    <w:t>便携式X-γ监测仪</w:t>
                  </w:r>
                  <w:r>
                    <w:rPr>
                      <w:rFonts w:hint="default" w:ascii="Times New Roman" w:hAnsi="Times New Roman" w:eastAsia="宋体" w:cs="Times New Roman"/>
                      <w:color w:val="auto"/>
                      <w:spacing w:val="0"/>
                      <w:position w:val="0"/>
                      <w:sz w:val="21"/>
                      <w:szCs w:val="21"/>
                    </w:rPr>
                    <w:t>1台</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eastAsia="zh-CN"/>
                    </w:rPr>
                  </w:pPr>
                  <w:r>
                    <w:rPr>
                      <w:rFonts w:hint="eastAsia" w:ascii="Times New Roman" w:hAnsi="Times New Roman" w:eastAsia="宋体" w:cs="Times New Roman"/>
                      <w:color w:val="auto"/>
                      <w:spacing w:val="0"/>
                      <w:position w:val="0"/>
                      <w:sz w:val="21"/>
                      <w:lang w:val="en-US" w:eastAsia="zh-CN"/>
                    </w:rPr>
                    <w:t>个人剂量报警仪</w:t>
                  </w:r>
                  <w:r>
                    <w:rPr>
                      <w:rFonts w:hint="default" w:ascii="Times New Roman" w:hAnsi="Times New Roman" w:eastAsia="宋体" w:cs="Times New Roman"/>
                      <w:color w:val="auto"/>
                      <w:spacing w:val="0"/>
                      <w:position w:val="0"/>
                      <w:sz w:val="21"/>
                      <w:szCs w:val="21"/>
                      <w:lang w:val="en-US" w:eastAsia="zh-CN" w:bidi="ar-SA"/>
                    </w:rPr>
                    <w:t>6</w:t>
                  </w:r>
                  <w:r>
                    <w:rPr>
                      <w:rFonts w:hint="eastAsia" w:ascii="Times New Roman" w:hAnsi="Times New Roman" w:eastAsia="宋体" w:cs="Times New Roman"/>
                      <w:color w:val="auto"/>
                      <w:spacing w:val="0"/>
                      <w:position w:val="0"/>
                      <w:sz w:val="21"/>
                      <w:szCs w:val="21"/>
                      <w:lang w:val="en-US" w:eastAsia="zh-CN" w:bidi="ar-SA"/>
                    </w:rPr>
                    <w:t>套</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highlight w:val="none"/>
                      <w:lang w:val="en-US" w:eastAsia="zh-CN"/>
                    </w:rPr>
                    <w:t>个人剂量报警仪2</w:t>
                  </w:r>
                  <w:r>
                    <w:rPr>
                      <w:rFonts w:hint="eastAsia" w:ascii="Times New Roman" w:hAnsi="Times New Roman" w:eastAsia="宋体" w:cs="Times New Roman"/>
                      <w:color w:val="auto"/>
                      <w:spacing w:val="0"/>
                      <w:position w:val="0"/>
                      <w:sz w:val="21"/>
                      <w:szCs w:val="21"/>
                      <w:highlight w:val="none"/>
                      <w:lang w:val="en-US" w:eastAsia="zh-CN" w:bidi="ar-SA"/>
                    </w:rPr>
                    <w:t>套</w:t>
                  </w:r>
                </w:p>
              </w:tc>
              <w:tc>
                <w:tcPr>
                  <w:tcW w:w="135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不满足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6" w:hRule="atLeast"/>
                <w:jc w:val="center"/>
              </w:trPr>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个人防护用品</w:t>
                  </w: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eastAsia="zh-CN"/>
                    </w:rPr>
                  </w:pPr>
                  <w:r>
                    <w:rPr>
                      <w:rFonts w:hint="default" w:ascii="Times New Roman" w:hAnsi="Times New Roman" w:eastAsia="宋体" w:cs="Times New Roman"/>
                      <w:color w:val="auto"/>
                      <w:spacing w:val="0"/>
                      <w:position w:val="0"/>
                      <w:sz w:val="21"/>
                    </w:rPr>
                    <w:t>铅衣、铅围脖、铅</w:t>
                  </w:r>
                  <w:r>
                    <w:rPr>
                      <w:rFonts w:hint="eastAsia" w:ascii="Times New Roman" w:hAnsi="Times New Roman" w:eastAsia="宋体" w:cs="Times New Roman"/>
                      <w:color w:val="auto"/>
                      <w:spacing w:val="0"/>
                      <w:position w:val="0"/>
                      <w:sz w:val="21"/>
                      <w:lang w:val="en-US" w:eastAsia="zh-CN"/>
                    </w:rPr>
                    <w:t>手套</w:t>
                  </w:r>
                  <w:r>
                    <w:rPr>
                      <w:rFonts w:hint="default" w:ascii="Times New Roman" w:hAnsi="Times New Roman" w:eastAsia="宋体" w:cs="Times New Roman"/>
                      <w:color w:val="auto"/>
                      <w:spacing w:val="0"/>
                      <w:position w:val="0"/>
                      <w:sz w:val="21"/>
                    </w:rPr>
                    <w:t>、铅</w:t>
                  </w:r>
                  <w:r>
                    <w:rPr>
                      <w:rFonts w:hint="eastAsia" w:ascii="Times New Roman" w:hAnsi="Times New Roman" w:eastAsia="宋体" w:cs="Times New Roman"/>
                      <w:color w:val="auto"/>
                      <w:spacing w:val="0"/>
                      <w:position w:val="0"/>
                      <w:sz w:val="21"/>
                      <w:lang w:val="en-US" w:eastAsia="zh-CN"/>
                    </w:rPr>
                    <w:t>防护</w:t>
                  </w:r>
                  <w:r>
                    <w:rPr>
                      <w:rFonts w:hint="default" w:ascii="Times New Roman" w:hAnsi="Times New Roman" w:eastAsia="宋体" w:cs="Times New Roman"/>
                      <w:color w:val="auto"/>
                      <w:spacing w:val="0"/>
                      <w:position w:val="0"/>
                      <w:sz w:val="21"/>
                    </w:rPr>
                    <w:t>眼镜</w:t>
                  </w:r>
                  <w:r>
                    <w:rPr>
                      <w:rFonts w:hint="eastAsia" w:ascii="Times New Roman" w:hAnsi="Times New Roman" w:eastAsia="宋体" w:cs="Times New Roman"/>
                      <w:color w:val="auto"/>
                      <w:spacing w:val="0"/>
                      <w:position w:val="0"/>
                      <w:sz w:val="21"/>
                      <w:lang w:eastAsia="zh-CN"/>
                    </w:rPr>
                    <w:t>（</w:t>
                  </w:r>
                  <w:r>
                    <w:rPr>
                      <w:rFonts w:hint="eastAsia" w:ascii="Times New Roman" w:hAnsi="Times New Roman" w:eastAsia="宋体" w:cs="Times New Roman"/>
                      <w:color w:val="auto"/>
                      <w:spacing w:val="0"/>
                      <w:position w:val="0"/>
                      <w:sz w:val="21"/>
                      <w:lang w:val="en-US" w:eastAsia="zh-CN"/>
                    </w:rPr>
                    <w:t>0.3mm铅当量)6</w:t>
                  </w:r>
                  <w:r>
                    <w:rPr>
                      <w:rFonts w:hint="default" w:ascii="Times New Roman" w:hAnsi="Times New Roman" w:eastAsia="宋体" w:cs="Times New Roman"/>
                      <w:color w:val="auto"/>
                      <w:spacing w:val="0"/>
                      <w:position w:val="0"/>
                      <w:sz w:val="21"/>
                      <w:szCs w:val="21"/>
                      <w:lang w:val="en-US" w:eastAsia="zh-CN"/>
                    </w:rPr>
                    <w:t>套</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有铅围裙2件、铅围脖4件、无袖铅衣3件、有袖铅衣2件、儿童铅衣1件、铅手套2副、铅帽3件</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6" w:hRule="atLeast"/>
                <w:jc w:val="center"/>
              </w:trPr>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通排风系统</w:t>
                  </w: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eastAsia" w:ascii="Times New Roman" w:hAnsi="Times New Roman" w:eastAsia="宋体" w:cs="Times New Roman"/>
                      <w:color w:val="auto"/>
                      <w:spacing w:val="0"/>
                      <w:position w:val="0"/>
                      <w:sz w:val="21"/>
                      <w:lang w:val="en-US" w:eastAsia="zh-CN"/>
                    </w:rPr>
                    <w:t>通排风系统2</w:t>
                  </w:r>
                  <w:r>
                    <w:rPr>
                      <w:rFonts w:hint="default" w:ascii="Times New Roman" w:hAnsi="Times New Roman" w:eastAsia="宋体" w:cs="Times New Roman"/>
                      <w:color w:val="auto"/>
                      <w:spacing w:val="0"/>
                      <w:position w:val="0"/>
                      <w:sz w:val="21"/>
                      <w:szCs w:val="21"/>
                    </w:rPr>
                    <w:t>套</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lang w:val="en-US" w:eastAsia="zh-CN"/>
                    </w:rPr>
                    <w:t>通排风系统2</w:t>
                  </w:r>
                  <w:r>
                    <w:rPr>
                      <w:rFonts w:hint="default" w:ascii="Times New Roman" w:hAnsi="Times New Roman" w:eastAsia="宋体" w:cs="Times New Roman"/>
                      <w:color w:val="auto"/>
                      <w:spacing w:val="0"/>
                      <w:position w:val="0"/>
                      <w:sz w:val="21"/>
                      <w:szCs w:val="21"/>
                    </w:rPr>
                    <w:t>套</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8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其他</w:t>
                  </w: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highlight w:val="none"/>
                      <w:lang w:val="en-US" w:eastAsia="zh-CN"/>
                    </w:rPr>
                  </w:pPr>
                  <w:r>
                    <w:rPr>
                      <w:rFonts w:hint="eastAsia" w:ascii="Times New Roman" w:hAnsi="Times New Roman" w:eastAsia="宋体" w:cs="Times New Roman"/>
                      <w:color w:val="auto"/>
                      <w:spacing w:val="0"/>
                      <w:position w:val="0"/>
                      <w:sz w:val="21"/>
                      <w:highlight w:val="none"/>
                      <w:lang w:val="en-US" w:eastAsia="zh-CN"/>
                    </w:rPr>
                    <w:t>辐射工作人员培训费6人</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highlight w:val="none"/>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2人参加考核，取得了成绩合格单</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满足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6"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eastAsia="zh-CN"/>
                    </w:rPr>
                  </w:pPr>
                  <w:r>
                    <w:rPr>
                      <w:rFonts w:hint="eastAsia" w:ascii="Times New Roman" w:hAnsi="Times New Roman" w:eastAsia="宋体" w:cs="Times New Roman"/>
                      <w:color w:val="auto"/>
                      <w:spacing w:val="0"/>
                      <w:position w:val="0"/>
                      <w:sz w:val="21"/>
                      <w:lang w:val="en-US" w:eastAsia="zh-CN"/>
                    </w:rPr>
                    <w:t>灭火器材2套</w:t>
                  </w:r>
                </w:p>
              </w:tc>
              <w:tc>
                <w:tcPr>
                  <w:tcW w:w="2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灭火器材2套</w:t>
                  </w:r>
                </w:p>
              </w:tc>
              <w:tc>
                <w:tcPr>
                  <w:tcW w:w="1356"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满足</w:t>
                  </w:r>
                </w:p>
              </w:tc>
            </w:tr>
          </w:tbl>
          <w:p>
            <w:pPr>
              <w:spacing w:after="0" w:line="360" w:lineRule="auto"/>
              <w:ind w:firstLine="480" w:firstLineChars="200"/>
              <w:jc w:val="both"/>
              <w:rPr>
                <w:rFonts w:hint="default" w:ascii="Times New Roman" w:hAnsi="Times New Roman" w:eastAsia="宋体" w:cs="Times New Roman"/>
                <w:bCs/>
                <w:color w:val="000000" w:themeColor="text1"/>
                <w:spacing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auto"/>
                <w:spacing w:val="0"/>
                <w:position w:val="0"/>
                <w:sz w:val="24"/>
                <w:szCs w:val="24"/>
              </w:rPr>
              <w:t>由表3-3可知，</w:t>
            </w:r>
            <w:r>
              <w:rPr>
                <w:rFonts w:hint="eastAsia" w:ascii="Times New Roman" w:hAnsi="Times New Roman" w:eastAsia="宋体" w:cs="Times New Roman"/>
                <w:bCs/>
                <w:color w:val="auto"/>
                <w:spacing w:val="0"/>
                <w:position w:val="0"/>
                <w:sz w:val="24"/>
                <w:szCs w:val="24"/>
                <w:lang w:val="en-US" w:eastAsia="zh-CN"/>
              </w:rPr>
              <w:t>浅层X射线治疗室</w:t>
            </w:r>
            <w:r>
              <w:rPr>
                <w:rFonts w:hint="default" w:ascii="Times New Roman" w:hAnsi="Times New Roman" w:eastAsia="宋体" w:cs="Times New Roman"/>
                <w:bCs/>
                <w:color w:val="auto"/>
                <w:spacing w:val="0"/>
                <w:position w:val="0"/>
                <w:sz w:val="24"/>
                <w:szCs w:val="24"/>
              </w:rPr>
              <w:t>的环评要求均已落实，</w:t>
            </w:r>
            <w:r>
              <w:rPr>
                <w:rFonts w:hint="default" w:ascii="Times New Roman" w:hAnsi="Times New Roman" w:eastAsia="宋体" w:cs="Times New Roman"/>
                <w:bCs/>
                <w:color w:val="auto"/>
                <w:spacing w:val="0"/>
                <w:position w:val="0"/>
                <w:sz w:val="24"/>
                <w:szCs w:val="24"/>
                <w:lang w:eastAsia="zh-CN"/>
              </w:rPr>
              <w:t>并且，在环评和批复的基础上，</w:t>
            </w:r>
            <w:r>
              <w:rPr>
                <w:rFonts w:hint="default" w:ascii="Times New Roman" w:hAnsi="Times New Roman" w:eastAsia="宋体" w:cs="Times New Roman"/>
                <w:bCs/>
                <w:color w:val="auto"/>
                <w:spacing w:val="0"/>
                <w:position w:val="0"/>
                <w:sz w:val="24"/>
                <w:szCs w:val="24"/>
                <w:highlight w:val="none"/>
                <w:lang w:eastAsia="zh-CN"/>
              </w:rPr>
              <w:t>在操作室和</w:t>
            </w:r>
            <w:r>
              <w:rPr>
                <w:rFonts w:hint="eastAsia" w:ascii="Times New Roman" w:hAnsi="Times New Roman" w:eastAsia="宋体" w:cs="Times New Roman"/>
                <w:bCs/>
                <w:color w:val="auto"/>
                <w:spacing w:val="0"/>
                <w:position w:val="0"/>
                <w:sz w:val="24"/>
                <w:szCs w:val="24"/>
                <w:highlight w:val="none"/>
                <w:lang w:val="en-US" w:eastAsia="zh-CN"/>
              </w:rPr>
              <w:t>治疗室内</w:t>
            </w:r>
            <w:r>
              <w:rPr>
                <w:rFonts w:hint="default" w:ascii="Times New Roman" w:hAnsi="Times New Roman" w:eastAsia="宋体" w:cs="Times New Roman"/>
                <w:bCs/>
                <w:color w:val="auto"/>
                <w:spacing w:val="0"/>
                <w:position w:val="0"/>
                <w:sz w:val="24"/>
                <w:szCs w:val="24"/>
                <w:highlight w:val="none"/>
                <w:lang w:eastAsia="zh-CN"/>
              </w:rPr>
              <w:t>增加了紧急停机按钮，优于环评和设计</w:t>
            </w:r>
            <w:r>
              <w:rPr>
                <w:rFonts w:hint="eastAsia" w:ascii="Times New Roman" w:hAnsi="Times New Roman" w:eastAsia="宋体" w:cs="Times New Roman"/>
                <w:bCs/>
                <w:color w:val="auto"/>
                <w:spacing w:val="0"/>
                <w:position w:val="0"/>
                <w:sz w:val="24"/>
                <w:szCs w:val="24"/>
                <w:highlight w:val="none"/>
                <w:lang w:eastAsia="zh-CN"/>
              </w:rPr>
              <w:t>；</w:t>
            </w:r>
            <w:r>
              <w:rPr>
                <w:rFonts w:hint="eastAsia" w:ascii="Times New Roman" w:hAnsi="Times New Roman" w:eastAsia="宋体" w:cs="Times New Roman"/>
                <w:bCs/>
                <w:color w:val="000000" w:themeColor="text1"/>
                <w:spacing w:val="0"/>
                <w:position w:val="0"/>
                <w:sz w:val="24"/>
                <w:szCs w:val="24"/>
                <w:highlight w:val="none"/>
                <w:lang w:val="en-US" w:eastAsia="zh-CN"/>
                <w14:textFill>
                  <w14:solidFill>
                    <w14:schemeClr w14:val="tx1"/>
                  </w14:solidFill>
                </w14:textFill>
              </w:rPr>
              <w:t>项目配置6名辐射工作人员，辐射工作人员只需进入治疗室机房帮忙摆位，患者在治疗过程中，辐射工作人员不进入治疗室机房，仅在控制室进行操作，因此公司根据医患需求和实际情况配置了7套个人剂量计、和两套个人剂量报警仪，在满足实际辐射防护要求的情况下低于环评配置要求</w:t>
            </w:r>
            <w:r>
              <w:rPr>
                <w:rFonts w:hint="default" w:ascii="Times New Roman" w:hAnsi="Times New Roman" w:eastAsia="宋体" w:cs="Times New Roman"/>
                <w:bCs/>
                <w:color w:val="000000" w:themeColor="text1"/>
                <w:spacing w:val="0"/>
                <w:position w:val="0"/>
                <w:sz w:val="24"/>
                <w:szCs w:val="24"/>
                <w:highlight w:val="none"/>
                <w:lang w:val="en-US" w:eastAsia="zh-CN"/>
                <w14:textFill>
                  <w14:solidFill>
                    <w14:schemeClr w14:val="tx1"/>
                  </w14:solidFill>
                </w14:textFill>
              </w:rPr>
              <w:t>。</w:t>
            </w:r>
          </w:p>
          <w:p>
            <w:pPr>
              <w:spacing w:after="0" w:line="360" w:lineRule="auto"/>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3.4污染物排放控制</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本项目产生的污染物主要</w:t>
            </w:r>
            <w:r>
              <w:rPr>
                <w:rFonts w:hint="eastAsia" w:ascii="Times New Roman" w:hAnsi="Times New Roman" w:eastAsia="宋体" w:cs="Times New Roman"/>
                <w:bCs/>
                <w:color w:val="auto"/>
                <w:spacing w:val="0"/>
                <w:position w:val="0"/>
                <w:sz w:val="24"/>
                <w:szCs w:val="24"/>
                <w:lang w:val="en-US" w:eastAsia="zh-CN"/>
              </w:rPr>
              <w:t>是浅层X射线治疗系统工作</w:t>
            </w:r>
            <w:r>
              <w:rPr>
                <w:rFonts w:hint="default" w:ascii="Times New Roman" w:hAnsi="Times New Roman" w:eastAsia="宋体" w:cs="Times New Roman"/>
                <w:bCs/>
                <w:color w:val="auto"/>
                <w:spacing w:val="0"/>
                <w:position w:val="0"/>
                <w:sz w:val="24"/>
                <w:szCs w:val="24"/>
              </w:rPr>
              <w:t>过程中产生的X射线、X射线电离空气产生的臭氧，</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已经按照环评批复的要求进行采取以下措施进行污染物排放的控制：</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3.4.1辐射监测</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color w:val="auto"/>
                <w:spacing w:val="0"/>
                <w:position w:val="0"/>
                <w:sz w:val="24"/>
                <w:szCs w:val="24"/>
                <w:lang w:eastAsia="zh-CN"/>
              </w:rPr>
              <w:t>根据《四川省辐射污染防治条例》“使用射线装置的单位</w:t>
            </w:r>
            <w:r>
              <w:rPr>
                <w:rFonts w:hint="default" w:ascii="Times New Roman" w:hAnsi="Times New Roman" w:eastAsia="宋体" w:cs="Times New Roman"/>
                <w:color w:val="auto"/>
                <w:spacing w:val="0"/>
                <w:position w:val="0"/>
                <w:sz w:val="24"/>
                <w:szCs w:val="24"/>
                <w:lang w:val="en-US" w:eastAsia="zh-CN"/>
              </w:rPr>
              <w:t>已</w:t>
            </w:r>
            <w:r>
              <w:rPr>
                <w:rFonts w:hint="default" w:ascii="Times New Roman" w:hAnsi="Times New Roman" w:eastAsia="宋体" w:cs="Times New Roman"/>
                <w:color w:val="auto"/>
                <w:spacing w:val="0"/>
                <w:position w:val="0"/>
                <w:sz w:val="24"/>
                <w:szCs w:val="24"/>
                <w:lang w:eastAsia="zh-CN"/>
              </w:rPr>
              <w:t>建立辐射监测制度，组织对从业人员个人辐射剂量、工作场所及周围环境进行监测，并建立相应档案”。为了保证本项目运行过程的安全，为控制和评价辐射危害，医院设置了相应的辐射剂量监测手段，使工作人员和公众所受照射尽可能低。根据《电离辐射防护与辐射源安全基本标准》（GB18871-2002）、《辐射环境监测技术规范》（HJ/T61-2001）中的相关规定，本项目个人辐射剂量、工作场所及周围环境监测情况如下：</w:t>
            </w:r>
          </w:p>
          <w:p>
            <w:pPr>
              <w:spacing w:after="0" w:line="360" w:lineRule="auto"/>
              <w:ind w:firstLine="482" w:firstLineChars="200"/>
              <w:jc w:val="both"/>
              <w:rPr>
                <w:rFonts w:hint="default" w:ascii="Times New Roman" w:hAnsi="Times New Roman" w:eastAsia="宋体" w:cs="Times New Roman"/>
                <w:b/>
                <w:bCs w:val="0"/>
                <w:color w:val="auto"/>
                <w:spacing w:val="0"/>
                <w:position w:val="0"/>
                <w:sz w:val="24"/>
                <w:szCs w:val="24"/>
              </w:rPr>
            </w:pPr>
            <w:r>
              <w:rPr>
                <w:rFonts w:hint="default" w:ascii="Times New Roman" w:hAnsi="Times New Roman" w:eastAsia="宋体" w:cs="Times New Roman"/>
                <w:b/>
                <w:bCs w:val="0"/>
                <w:color w:val="auto"/>
                <w:spacing w:val="0"/>
                <w:position w:val="0"/>
                <w:sz w:val="24"/>
                <w:szCs w:val="24"/>
              </w:rPr>
              <w:t>3.4.1.1工作场所监测</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（1）年度监测：每年委托</w:t>
            </w:r>
            <w:r>
              <w:rPr>
                <w:rFonts w:hint="eastAsia" w:ascii="Times New Roman" w:hAnsi="Times New Roman" w:eastAsia="宋体" w:cs="Times New Roman"/>
                <w:bCs/>
                <w:color w:val="auto"/>
                <w:spacing w:val="0"/>
                <w:position w:val="0"/>
                <w:sz w:val="24"/>
                <w:szCs w:val="24"/>
                <w:lang w:val="en-US" w:eastAsia="zh-CN"/>
              </w:rPr>
              <w:t>浙江建安检测研究有限公司</w:t>
            </w:r>
            <w:r>
              <w:rPr>
                <w:rFonts w:hint="default" w:ascii="Times New Roman" w:hAnsi="Times New Roman" w:eastAsia="宋体" w:cs="Times New Roman"/>
                <w:bCs/>
                <w:color w:val="auto"/>
                <w:spacing w:val="0"/>
                <w:position w:val="0"/>
                <w:sz w:val="24"/>
                <w:szCs w:val="24"/>
              </w:rPr>
              <w:t>对辐射工作场所的剂量进行监测，监测周期为1次/年；年度监测报告作为《安全和防护状况年度评估报告》的重要组成内容一并提交给发证机关。</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spacing w:val="0"/>
                <w:position w:val="0"/>
                <w:sz w:val="24"/>
                <w:szCs w:val="24"/>
                <w:lang w:val="en-US" w:eastAsia="zh-CN"/>
              </w:rPr>
            </w:pPr>
            <w:bookmarkStart w:id="8" w:name="_Toc485996502"/>
            <w:bookmarkStart w:id="9" w:name="_Toc485996501"/>
            <w:r>
              <w:rPr>
                <w:rFonts w:hint="eastAsia" w:ascii="Times New Roman" w:hAnsi="Times New Roman" w:cs="Times New Roman"/>
                <w:bCs/>
                <w:color w:val="auto"/>
                <w:spacing w:val="0"/>
                <w:position w:val="0"/>
                <w:sz w:val="24"/>
                <w:szCs w:val="24"/>
                <w:lang w:val="en-US" w:eastAsia="zh-CN"/>
              </w:rPr>
              <w:t>（2）公司自我检测</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spacing w:val="0"/>
                <w:position w:val="0"/>
                <w:sz w:val="24"/>
                <w:szCs w:val="24"/>
              </w:rPr>
            </w:pPr>
            <w:r>
              <w:rPr>
                <w:rFonts w:hint="eastAsia" w:ascii="Times New Roman" w:hAnsi="宋体"/>
                <w:color w:val="000000" w:themeColor="text1"/>
                <w:kern w:val="0"/>
                <w:sz w:val="24"/>
                <w:lang w:eastAsia="zh-CN"/>
                <w14:textFill>
                  <w14:solidFill>
                    <w14:schemeClr w14:val="tx1"/>
                  </w14:solidFill>
                </w14:textFill>
              </w:rPr>
              <w:t>公司</w:t>
            </w:r>
            <w:r>
              <w:rPr>
                <w:rFonts w:ascii="Times New Roman" w:hAnsi="宋体"/>
                <w:color w:val="000000" w:themeColor="text1"/>
                <w:kern w:val="0"/>
                <w:sz w:val="24"/>
                <w14:textFill>
                  <w14:solidFill>
                    <w14:schemeClr w14:val="tx1"/>
                  </w14:solidFill>
                </w14:textFill>
              </w:rPr>
              <w:t>定期（监测周期为</w:t>
            </w:r>
            <w:r>
              <w:rPr>
                <w:rFonts w:ascii="Times New Roman" w:hAnsi="Times New Roman"/>
                <w:color w:val="000000" w:themeColor="text1"/>
                <w:kern w:val="0"/>
                <w:sz w:val="24"/>
                <w14:textFill>
                  <w14:solidFill>
                    <w14:schemeClr w14:val="tx1"/>
                  </w14:solidFill>
                </w14:textFill>
              </w:rPr>
              <w:t>1</w:t>
            </w:r>
            <w:r>
              <w:rPr>
                <w:rFonts w:ascii="Times New Roman" w:hAnsi="宋体"/>
                <w:color w:val="000000" w:themeColor="text1"/>
                <w:kern w:val="0"/>
                <w:sz w:val="24"/>
                <w14:textFill>
                  <w14:solidFill>
                    <w14:schemeClr w14:val="tx1"/>
                  </w14:solidFill>
                </w14:textFill>
              </w:rPr>
              <w:t>次</w:t>
            </w:r>
            <w:r>
              <w:rPr>
                <w:rFonts w:ascii="Times New Roman" w:hAnsi="Times New Roman"/>
                <w:color w:val="000000" w:themeColor="text1"/>
                <w:kern w:val="0"/>
                <w:sz w:val="24"/>
                <w14:textFill>
                  <w14:solidFill>
                    <w14:schemeClr w14:val="tx1"/>
                  </w14:solidFill>
                </w14:textFill>
              </w:rPr>
              <w:t>/</w:t>
            </w:r>
            <w:r>
              <w:rPr>
                <w:rFonts w:ascii="Times New Roman" w:hAnsi="宋体"/>
                <w:color w:val="000000" w:themeColor="text1"/>
                <w:kern w:val="0"/>
                <w:sz w:val="24"/>
                <w14:textFill>
                  <w14:solidFill>
                    <w14:schemeClr w14:val="tx1"/>
                  </w14:solidFill>
                </w14:textFill>
              </w:rPr>
              <w:t>月）对辐射工作场所进行监测，随时掌握辐射工作场所剂量变化情况，发现问题及时维护、整改。做好监测数据的审核，制定相应的报送程序，监测数据及报送情况存档备案。</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lang w:eastAsia="zh-CN"/>
              </w:rPr>
              <w:t>（</w:t>
            </w:r>
            <w:r>
              <w:rPr>
                <w:rFonts w:hint="eastAsia" w:ascii="Times New Roman" w:hAnsi="Times New Roman" w:eastAsia="宋体" w:cs="Times New Roman"/>
                <w:bCs/>
                <w:color w:val="auto"/>
                <w:spacing w:val="0"/>
                <w:position w:val="0"/>
                <w:sz w:val="24"/>
                <w:szCs w:val="24"/>
                <w:lang w:val="en-US" w:eastAsia="zh-CN"/>
              </w:rPr>
              <w:t>3）</w:t>
            </w:r>
            <w:r>
              <w:rPr>
                <w:rFonts w:hint="default" w:ascii="Times New Roman" w:hAnsi="Times New Roman" w:eastAsia="宋体" w:cs="Times New Roman"/>
                <w:bCs/>
                <w:color w:val="auto"/>
                <w:spacing w:val="0"/>
                <w:position w:val="0"/>
                <w:sz w:val="24"/>
                <w:szCs w:val="24"/>
              </w:rPr>
              <w:t>工作场所监测内容和要求</w:t>
            </w:r>
            <w:bookmarkEnd w:id="8"/>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①监测内容：X-γ</w:t>
            </w:r>
            <w:r>
              <w:rPr>
                <w:rFonts w:hint="eastAsia" w:ascii="Times New Roman" w:hAnsi="Times New Roman" w:eastAsia="宋体" w:cs="Times New Roman"/>
                <w:bCs/>
                <w:color w:val="auto"/>
                <w:spacing w:val="0"/>
                <w:position w:val="0"/>
                <w:sz w:val="24"/>
                <w:szCs w:val="24"/>
              </w:rPr>
              <w:t>辐射剂量率</w:t>
            </w:r>
            <w:r>
              <w:rPr>
                <w:rFonts w:hint="default" w:ascii="Times New Roman" w:hAnsi="Times New Roman" w:eastAsia="宋体" w:cs="Times New Roman"/>
                <w:bCs/>
                <w:color w:val="auto"/>
                <w:spacing w:val="0"/>
                <w:position w:val="0"/>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fldChar w:fldCharType="begin"/>
            </w:r>
            <w:r>
              <w:rPr>
                <w:rFonts w:hint="eastAsia" w:ascii="Times New Roman" w:hAnsi="Times New Roman" w:eastAsia="宋体" w:cs="Times New Roman"/>
                <w:bCs/>
                <w:color w:val="auto"/>
                <w:spacing w:val="0"/>
                <w:position w:val="0"/>
                <w:sz w:val="24"/>
                <w:szCs w:val="24"/>
              </w:rPr>
              <w:instrText xml:space="preserve"> = 2 \* GB3 \* MERGEFORMAT </w:instrText>
            </w:r>
            <w:r>
              <w:rPr>
                <w:rFonts w:hint="eastAsia" w:ascii="Times New Roman" w:hAnsi="Times New Roman" w:eastAsia="宋体" w:cs="Times New Roman"/>
                <w:bCs/>
                <w:color w:val="auto"/>
                <w:spacing w:val="0"/>
                <w:position w:val="0"/>
                <w:sz w:val="24"/>
                <w:szCs w:val="24"/>
              </w:rPr>
              <w:fldChar w:fldCharType="separate"/>
            </w:r>
            <w:r>
              <w:rPr>
                <w:rFonts w:hint="eastAsia" w:ascii="Times New Roman" w:hAnsi="Times New Roman" w:eastAsia="宋体" w:cs="Times New Roman"/>
                <w:bCs/>
                <w:color w:val="auto"/>
                <w:spacing w:val="0"/>
                <w:position w:val="0"/>
                <w:sz w:val="24"/>
                <w:szCs w:val="24"/>
              </w:rPr>
              <w:t>②</w:t>
            </w:r>
            <w:r>
              <w:rPr>
                <w:rFonts w:hint="eastAsia" w:ascii="Times New Roman" w:hAnsi="Times New Roman" w:eastAsia="宋体" w:cs="Times New Roman"/>
                <w:bCs/>
                <w:color w:val="auto"/>
                <w:spacing w:val="0"/>
                <w:position w:val="0"/>
                <w:sz w:val="24"/>
                <w:szCs w:val="24"/>
              </w:rPr>
              <w:fldChar w:fldCharType="end"/>
            </w:r>
            <w:r>
              <w:rPr>
                <w:rFonts w:hint="eastAsia" w:ascii="Times New Roman" w:hAnsi="Times New Roman" w:eastAsia="宋体" w:cs="Times New Roman"/>
                <w:bCs/>
                <w:color w:val="auto"/>
                <w:spacing w:val="0"/>
                <w:position w:val="0"/>
                <w:sz w:val="24"/>
                <w:szCs w:val="24"/>
              </w:rPr>
              <w:t>监测范围：控制和监督区域及周围环境。</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fldChar w:fldCharType="begin"/>
            </w:r>
            <w:r>
              <w:rPr>
                <w:rFonts w:hint="eastAsia" w:ascii="Times New Roman" w:hAnsi="Times New Roman" w:eastAsia="宋体" w:cs="Times New Roman"/>
                <w:bCs/>
                <w:color w:val="auto"/>
                <w:spacing w:val="0"/>
                <w:position w:val="0"/>
                <w:sz w:val="24"/>
                <w:szCs w:val="24"/>
              </w:rPr>
              <w:instrText xml:space="preserve"> = 3 \* GB3 \* MERGEFORMAT </w:instrText>
            </w:r>
            <w:r>
              <w:rPr>
                <w:rFonts w:hint="eastAsia" w:ascii="Times New Roman" w:hAnsi="Times New Roman" w:eastAsia="宋体" w:cs="Times New Roman"/>
                <w:bCs/>
                <w:color w:val="auto"/>
                <w:spacing w:val="0"/>
                <w:position w:val="0"/>
                <w:sz w:val="24"/>
                <w:szCs w:val="24"/>
              </w:rPr>
              <w:fldChar w:fldCharType="separate"/>
            </w:r>
            <w:r>
              <w:rPr>
                <w:rFonts w:hint="eastAsia" w:ascii="Times New Roman" w:hAnsi="Times New Roman" w:eastAsia="宋体" w:cs="Times New Roman"/>
                <w:bCs/>
                <w:color w:val="auto"/>
                <w:spacing w:val="0"/>
                <w:position w:val="0"/>
                <w:sz w:val="24"/>
                <w:szCs w:val="24"/>
              </w:rPr>
              <w:t>③</w:t>
            </w:r>
            <w:r>
              <w:rPr>
                <w:rFonts w:hint="eastAsia" w:ascii="Times New Roman" w:hAnsi="Times New Roman" w:eastAsia="宋体" w:cs="Times New Roman"/>
                <w:bCs/>
                <w:color w:val="auto"/>
                <w:spacing w:val="0"/>
                <w:position w:val="0"/>
                <w:sz w:val="24"/>
                <w:szCs w:val="24"/>
              </w:rPr>
              <w:fldChar w:fldCharType="end"/>
            </w:r>
            <w:r>
              <w:rPr>
                <w:rFonts w:hint="eastAsia" w:ascii="Times New Roman" w:hAnsi="Times New Roman" w:eastAsia="宋体" w:cs="Times New Roman"/>
                <w:bCs/>
                <w:color w:val="auto"/>
                <w:spacing w:val="0"/>
                <w:position w:val="0"/>
                <w:sz w:val="24"/>
                <w:szCs w:val="24"/>
              </w:rPr>
              <w:t>监测布点方案：</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w:t>
            </w:r>
            <w:r>
              <w:rPr>
                <w:rFonts w:hint="eastAsia" w:ascii="Times New Roman" w:hAnsi="Times New Roman" w:eastAsia="宋体" w:cs="Times New Roman"/>
                <w:b/>
                <w:bCs/>
                <w:color w:val="auto"/>
                <w:spacing w:val="0"/>
                <w:position w:val="0"/>
                <w:sz w:val="21"/>
                <w:szCs w:val="21"/>
                <w:lang w:val="en-US" w:eastAsia="zh-CN"/>
              </w:rPr>
              <w:t>3-6</w:t>
            </w:r>
            <w:r>
              <w:rPr>
                <w:rFonts w:hint="default" w:ascii="Times New Roman" w:hAnsi="Times New Roman" w:eastAsia="宋体" w:cs="Times New Roman"/>
                <w:b/>
                <w:bCs/>
                <w:color w:val="auto"/>
                <w:spacing w:val="0"/>
                <w:position w:val="0"/>
                <w:sz w:val="21"/>
                <w:szCs w:val="21"/>
              </w:rPr>
              <w:t>本项目监测布点方案表</w:t>
            </w:r>
          </w:p>
          <w:tbl>
            <w:tblPr>
              <w:tblStyle w:val="19"/>
              <w:tblW w:w="82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1596"/>
              <w:gridCol w:w="4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956"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场所或设备</w:t>
                  </w:r>
                </w:p>
              </w:tc>
              <w:tc>
                <w:tcPr>
                  <w:tcW w:w="1596"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监测内容</w:t>
                  </w:r>
                </w:p>
              </w:tc>
              <w:tc>
                <w:tcPr>
                  <w:tcW w:w="4746"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监测布点位置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956" w:type="dxa"/>
                  <w:tcBorders>
                    <w:top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eastAsia" w:ascii="Times New Roman" w:hAnsi="Times New Roman" w:eastAsia="宋体" w:cs="Times New Roman"/>
                      <w:b/>
                      <w:bCs/>
                      <w:color w:val="auto"/>
                      <w:spacing w:val="0"/>
                      <w:position w:val="0"/>
                      <w:sz w:val="21"/>
                      <w:szCs w:val="21"/>
                    </w:rPr>
                    <w:t>浅层X射线</w:t>
                  </w:r>
                  <w:r>
                    <w:rPr>
                      <w:rFonts w:hint="default" w:ascii="Times New Roman" w:hAnsi="Times New Roman" w:eastAsia="宋体" w:cs="Times New Roman"/>
                      <w:b/>
                      <w:bCs/>
                      <w:color w:val="auto"/>
                      <w:spacing w:val="0"/>
                      <w:position w:val="0"/>
                      <w:sz w:val="21"/>
                      <w:szCs w:val="21"/>
                    </w:rPr>
                    <w:t>治疗室</w:t>
                  </w:r>
                </w:p>
              </w:tc>
              <w:tc>
                <w:tcPr>
                  <w:tcW w:w="1596" w:type="dxa"/>
                  <w:tcBorders>
                    <w:top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X-γ辐射剂量率</w:t>
                  </w:r>
                </w:p>
              </w:tc>
              <w:tc>
                <w:tcPr>
                  <w:tcW w:w="4746" w:type="dxa"/>
                  <w:tcBorders>
                    <w:top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rPr>
                    <w:t>操作位、防护门、治疗室</w:t>
                  </w:r>
                  <w:r>
                    <w:rPr>
                      <w:rFonts w:hint="eastAsia" w:ascii="Times New Roman" w:hAnsi="Times New Roman" w:eastAsia="宋体" w:cs="Times New Roman"/>
                      <w:b/>
                      <w:bCs/>
                      <w:color w:val="auto"/>
                      <w:spacing w:val="0"/>
                      <w:position w:val="0"/>
                      <w:sz w:val="21"/>
                      <w:szCs w:val="21"/>
                      <w:lang w:val="en-US" w:eastAsia="zh-CN"/>
                    </w:rPr>
                    <w:t>1、2</w:t>
                  </w:r>
                  <w:r>
                    <w:rPr>
                      <w:rFonts w:hint="default" w:ascii="Times New Roman" w:hAnsi="Times New Roman" w:eastAsia="宋体" w:cs="Times New Roman"/>
                      <w:b/>
                      <w:bCs/>
                      <w:color w:val="auto"/>
                      <w:spacing w:val="0"/>
                      <w:position w:val="0"/>
                      <w:sz w:val="21"/>
                      <w:szCs w:val="21"/>
                    </w:rPr>
                    <w:t>四周墙体</w:t>
                  </w:r>
                  <w:r>
                    <w:rPr>
                      <w:rFonts w:hint="eastAsia" w:ascii="Times New Roman" w:hAnsi="Times New Roman" w:eastAsia="宋体" w:cs="Times New Roman"/>
                      <w:b/>
                      <w:bCs/>
                      <w:color w:val="auto"/>
                      <w:spacing w:val="0"/>
                      <w:position w:val="0"/>
                      <w:sz w:val="21"/>
                      <w:szCs w:val="21"/>
                      <w:lang w:val="en-US" w:eastAsia="zh-CN"/>
                    </w:rPr>
                    <w:t>及楼上楼下</w:t>
                  </w:r>
                </w:p>
              </w:tc>
            </w:tr>
          </w:tbl>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fldChar w:fldCharType="begin"/>
            </w:r>
            <w:r>
              <w:rPr>
                <w:rFonts w:hint="eastAsia" w:ascii="Times New Roman" w:hAnsi="Times New Roman" w:eastAsia="宋体" w:cs="Times New Roman"/>
                <w:bCs/>
                <w:color w:val="auto"/>
                <w:spacing w:val="0"/>
                <w:position w:val="0"/>
                <w:sz w:val="24"/>
                <w:szCs w:val="24"/>
              </w:rPr>
              <w:instrText xml:space="preserve"> = 4 \* GB3 \* MERGEFORMAT </w:instrText>
            </w:r>
            <w:r>
              <w:rPr>
                <w:rFonts w:hint="eastAsia" w:ascii="Times New Roman" w:hAnsi="Times New Roman" w:eastAsia="宋体" w:cs="Times New Roman"/>
                <w:bCs/>
                <w:color w:val="auto"/>
                <w:spacing w:val="0"/>
                <w:position w:val="0"/>
                <w:sz w:val="24"/>
                <w:szCs w:val="24"/>
              </w:rPr>
              <w:fldChar w:fldCharType="separate"/>
            </w:r>
            <w:r>
              <w:rPr>
                <w:rFonts w:hint="eastAsia" w:ascii="Times New Roman" w:hAnsi="Times New Roman" w:eastAsia="宋体" w:cs="Times New Roman"/>
                <w:bCs/>
                <w:color w:val="auto"/>
                <w:spacing w:val="0"/>
                <w:position w:val="0"/>
                <w:sz w:val="24"/>
                <w:szCs w:val="24"/>
              </w:rPr>
              <w:t>④</w:t>
            </w:r>
            <w:r>
              <w:rPr>
                <w:rFonts w:hint="eastAsia" w:ascii="Times New Roman" w:hAnsi="Times New Roman" w:eastAsia="宋体" w:cs="Times New Roman"/>
                <w:bCs/>
                <w:color w:val="auto"/>
                <w:spacing w:val="0"/>
                <w:position w:val="0"/>
                <w:sz w:val="24"/>
                <w:szCs w:val="24"/>
              </w:rPr>
              <w:fldChar w:fldCharType="end"/>
            </w:r>
            <w:r>
              <w:rPr>
                <w:rFonts w:hint="eastAsia" w:ascii="Times New Roman" w:hAnsi="Times New Roman" w:eastAsia="宋体" w:cs="Times New Roman"/>
                <w:bCs/>
                <w:color w:val="auto"/>
                <w:spacing w:val="0"/>
                <w:position w:val="0"/>
                <w:sz w:val="24"/>
                <w:szCs w:val="24"/>
              </w:rPr>
              <w:t>监测布点及数据管理：监测布点应与环评监测布点、验收监测布点一致，监测数据应记录完善，并将数据实时汇总，建立好监测数据台账以便核查。</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fldChar w:fldCharType="begin"/>
            </w:r>
            <w:r>
              <w:rPr>
                <w:rFonts w:hint="eastAsia" w:ascii="Times New Roman" w:hAnsi="Times New Roman" w:eastAsia="宋体" w:cs="Times New Roman"/>
                <w:bCs/>
                <w:color w:val="auto"/>
                <w:spacing w:val="0"/>
                <w:position w:val="0"/>
                <w:sz w:val="24"/>
                <w:szCs w:val="24"/>
              </w:rPr>
              <w:instrText xml:space="preserve"> = 5 \* GB3 \* MERGEFORMAT </w:instrText>
            </w:r>
            <w:r>
              <w:rPr>
                <w:rFonts w:hint="eastAsia" w:ascii="Times New Roman" w:hAnsi="Times New Roman" w:eastAsia="宋体" w:cs="Times New Roman"/>
                <w:bCs/>
                <w:color w:val="auto"/>
                <w:spacing w:val="0"/>
                <w:position w:val="0"/>
                <w:sz w:val="24"/>
                <w:szCs w:val="24"/>
              </w:rPr>
              <w:fldChar w:fldCharType="separate"/>
            </w:r>
            <w:r>
              <w:rPr>
                <w:rFonts w:hint="eastAsia" w:ascii="Times New Roman" w:hAnsi="Times New Roman" w:eastAsia="宋体" w:cs="Times New Roman"/>
                <w:bCs/>
                <w:color w:val="auto"/>
                <w:spacing w:val="0"/>
                <w:position w:val="0"/>
                <w:sz w:val="24"/>
                <w:szCs w:val="24"/>
              </w:rPr>
              <w:t>⑤</w:t>
            </w:r>
            <w:r>
              <w:rPr>
                <w:rFonts w:hint="eastAsia" w:ascii="Times New Roman" w:hAnsi="Times New Roman" w:eastAsia="宋体" w:cs="Times New Roman"/>
                <w:bCs/>
                <w:color w:val="auto"/>
                <w:spacing w:val="0"/>
                <w:position w:val="0"/>
                <w:sz w:val="24"/>
                <w:szCs w:val="24"/>
              </w:rPr>
              <w:fldChar w:fldCharType="end"/>
            </w:r>
            <w:r>
              <w:rPr>
                <w:rFonts w:hint="eastAsia" w:ascii="Times New Roman" w:hAnsi="Times New Roman" w:eastAsia="宋体" w:cs="Times New Roman"/>
                <w:bCs/>
                <w:color w:val="auto"/>
                <w:spacing w:val="0"/>
                <w:position w:val="0"/>
                <w:sz w:val="24"/>
                <w:szCs w:val="24"/>
              </w:rPr>
              <w:t>监测范围：控制和监督区域及周围环境</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fldChar w:fldCharType="begin"/>
            </w:r>
            <w:r>
              <w:rPr>
                <w:rFonts w:hint="eastAsia" w:ascii="Times New Roman" w:hAnsi="Times New Roman" w:eastAsia="宋体" w:cs="Times New Roman"/>
                <w:bCs/>
                <w:color w:val="auto"/>
                <w:spacing w:val="0"/>
                <w:position w:val="0"/>
                <w:sz w:val="24"/>
                <w:szCs w:val="24"/>
              </w:rPr>
              <w:instrText xml:space="preserve"> = 6 \* GB3 \* MERGEFORMAT </w:instrText>
            </w:r>
            <w:r>
              <w:rPr>
                <w:rFonts w:hint="eastAsia" w:ascii="Times New Roman" w:hAnsi="Times New Roman" w:eastAsia="宋体" w:cs="Times New Roman"/>
                <w:bCs/>
                <w:color w:val="auto"/>
                <w:spacing w:val="0"/>
                <w:position w:val="0"/>
                <w:sz w:val="24"/>
                <w:szCs w:val="24"/>
              </w:rPr>
              <w:fldChar w:fldCharType="separate"/>
            </w:r>
            <w:r>
              <w:rPr>
                <w:rFonts w:hint="eastAsia" w:ascii="Times New Roman" w:hAnsi="Times New Roman" w:eastAsia="宋体" w:cs="Times New Roman"/>
                <w:bCs/>
                <w:color w:val="auto"/>
                <w:spacing w:val="0"/>
                <w:position w:val="0"/>
                <w:sz w:val="24"/>
                <w:szCs w:val="24"/>
              </w:rPr>
              <w:t>⑥</w:t>
            </w:r>
            <w:r>
              <w:rPr>
                <w:rFonts w:hint="eastAsia" w:ascii="Times New Roman" w:hAnsi="Times New Roman" w:eastAsia="宋体" w:cs="Times New Roman"/>
                <w:bCs/>
                <w:color w:val="auto"/>
                <w:spacing w:val="0"/>
                <w:position w:val="0"/>
                <w:sz w:val="24"/>
                <w:szCs w:val="24"/>
              </w:rPr>
              <w:fldChar w:fldCharType="end"/>
            </w:r>
            <w:r>
              <w:rPr>
                <w:rFonts w:hint="eastAsia" w:ascii="Times New Roman" w:hAnsi="Times New Roman" w:eastAsia="宋体" w:cs="Times New Roman"/>
                <w:bCs/>
                <w:color w:val="auto"/>
                <w:spacing w:val="0"/>
                <w:position w:val="0"/>
                <w:sz w:val="24"/>
                <w:szCs w:val="24"/>
              </w:rPr>
              <w:t>监测质量保证：</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a</w:t>
            </w:r>
            <w:r>
              <w:rPr>
                <w:rFonts w:hint="eastAsia" w:ascii="Times New Roman" w:hAnsi="Times New Roman" w:eastAsia="宋体" w:cs="Times New Roman"/>
                <w:bCs/>
                <w:color w:val="auto"/>
                <w:spacing w:val="0"/>
                <w:position w:val="0"/>
                <w:sz w:val="24"/>
                <w:szCs w:val="24"/>
              </w:rPr>
              <w:t>.</w:t>
            </w:r>
            <w:r>
              <w:rPr>
                <w:rFonts w:hint="default" w:ascii="Times New Roman" w:hAnsi="Times New Roman" w:eastAsia="宋体" w:cs="Times New Roman"/>
                <w:bCs/>
                <w:color w:val="auto"/>
                <w:spacing w:val="0"/>
                <w:position w:val="0"/>
                <w:sz w:val="24"/>
                <w:szCs w:val="24"/>
              </w:rPr>
              <w:t>制定监测仪表使用、校验管理制度，并利用上级监测部门的监测数据与</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监测仪器的监测数据进行比对，建立监测仪器比对档案；</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t>b.监测方法参照年度监测报告采用的相关标准方法</w:t>
            </w:r>
            <w:r>
              <w:rPr>
                <w:rFonts w:hint="default" w:ascii="Times New Roman" w:hAnsi="Times New Roman" w:eastAsia="宋体" w:cs="Times New Roman"/>
                <w:bCs/>
                <w:color w:val="auto"/>
                <w:spacing w:val="0"/>
                <w:position w:val="0"/>
                <w:sz w:val="24"/>
                <w:szCs w:val="24"/>
              </w:rPr>
              <w:t>或推荐方法；</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rPr>
              <w:t>c.</w:t>
            </w:r>
            <w:r>
              <w:rPr>
                <w:rFonts w:hint="default" w:ascii="Times New Roman" w:hAnsi="Times New Roman" w:eastAsia="宋体" w:cs="Times New Roman"/>
                <w:bCs/>
                <w:color w:val="auto"/>
                <w:spacing w:val="0"/>
                <w:position w:val="0"/>
                <w:sz w:val="24"/>
                <w:szCs w:val="24"/>
              </w:rPr>
              <w:t>制定辐射环境监测管理制度。</w:t>
            </w:r>
          </w:p>
          <w:p>
            <w:pPr>
              <w:spacing w:after="0" w:line="360" w:lineRule="auto"/>
              <w:ind w:firstLine="480" w:firstLineChars="200"/>
              <w:jc w:val="both"/>
              <w:rPr>
                <w:rFonts w:hint="eastAsia" w:ascii="Times New Roman" w:hAnsi="Times New Roman"/>
                <w:color w:val="000000" w:themeColor="text1"/>
                <w:sz w:val="24"/>
                <w14:textFill>
                  <w14:solidFill>
                    <w14:schemeClr w14:val="tx1"/>
                  </w14:solidFill>
                </w14:textFill>
              </w:rPr>
            </w:pPr>
            <w:r>
              <w:rPr>
                <w:rFonts w:hint="default" w:ascii="Times New Roman" w:hAnsi="Times New Roman" w:eastAsia="宋体" w:cs="Times New Roman"/>
                <w:bCs/>
                <w:color w:val="auto"/>
                <w:spacing w:val="0"/>
                <w:position w:val="0"/>
                <w:sz w:val="24"/>
                <w:szCs w:val="24"/>
              </w:rPr>
              <w:t>此外，</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定期和不定期对辐射工作场所进行监测，随时掌握辐射工作场所剂量变化情况，发现问题及时维护、整改。做好监测数据的审核，制定相应的报送</w:t>
            </w:r>
            <w:r>
              <w:rPr>
                <w:rFonts w:hint="eastAsia" w:ascii="Times New Roman" w:hAnsi="Times New Roman" w:eastAsia="宋体" w:cs="Times New Roman"/>
                <w:bCs/>
                <w:color w:val="auto"/>
                <w:spacing w:val="0"/>
                <w:position w:val="0"/>
                <w:sz w:val="24"/>
                <w:szCs w:val="24"/>
              </w:rPr>
              <w:t>程序，监测数据及报送情况存档备查。</w:t>
            </w:r>
          </w:p>
          <w:p>
            <w:pPr>
              <w:spacing w:after="0" w:line="360" w:lineRule="auto"/>
              <w:ind w:firstLine="482" w:firstLineChars="200"/>
              <w:jc w:val="both"/>
              <w:rPr>
                <w:rFonts w:hint="default" w:ascii="Times New Roman" w:hAnsi="Times New Roman" w:eastAsia="宋体" w:cs="Times New Roman"/>
                <w:b/>
                <w:bCs w:val="0"/>
                <w:color w:val="auto"/>
                <w:spacing w:val="0"/>
                <w:position w:val="0"/>
                <w:sz w:val="24"/>
                <w:szCs w:val="24"/>
              </w:rPr>
            </w:pPr>
            <w:r>
              <w:rPr>
                <w:rFonts w:hint="default" w:ascii="Times New Roman" w:hAnsi="Times New Roman" w:eastAsia="宋体" w:cs="Times New Roman"/>
                <w:b/>
                <w:bCs w:val="0"/>
                <w:color w:val="auto"/>
                <w:spacing w:val="0"/>
                <w:position w:val="0"/>
                <w:sz w:val="24"/>
                <w:szCs w:val="24"/>
              </w:rPr>
              <w:t>3.4.1.2个人</w:t>
            </w:r>
            <w:bookmarkEnd w:id="9"/>
            <w:r>
              <w:rPr>
                <w:rFonts w:hint="default" w:ascii="Times New Roman" w:hAnsi="Times New Roman" w:eastAsia="宋体" w:cs="Times New Roman"/>
                <w:b/>
                <w:bCs w:val="0"/>
                <w:color w:val="auto"/>
                <w:spacing w:val="0"/>
                <w:position w:val="0"/>
                <w:sz w:val="24"/>
                <w:szCs w:val="24"/>
              </w:rPr>
              <w:t>剂量检测</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个人</w:t>
            </w:r>
            <w:r>
              <w:rPr>
                <w:rFonts w:hint="eastAsia" w:ascii="Times New Roman" w:hAnsi="Times New Roman" w:eastAsia="宋体" w:cs="Times New Roman"/>
                <w:bCs/>
                <w:color w:val="auto"/>
                <w:spacing w:val="0"/>
                <w:position w:val="0"/>
                <w:sz w:val="24"/>
                <w:szCs w:val="24"/>
                <w:lang w:val="en-US" w:eastAsia="zh-CN"/>
              </w:rPr>
              <w:t>剂量</w:t>
            </w:r>
            <w:r>
              <w:rPr>
                <w:rFonts w:hint="default" w:ascii="Times New Roman" w:hAnsi="Times New Roman" w:eastAsia="宋体" w:cs="Times New Roman"/>
                <w:bCs/>
                <w:color w:val="auto"/>
                <w:spacing w:val="0"/>
                <w:position w:val="0"/>
                <w:sz w:val="24"/>
                <w:szCs w:val="24"/>
              </w:rPr>
              <w:t>监测主要是利用个人剂量计进行外照射个人累积剂量监测，每名辐射工作人员需佩戴个人剂量片，监测周期为1次/季。</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①</w:t>
            </w:r>
            <w:r>
              <w:rPr>
                <w:rFonts w:hint="default" w:ascii="Times New Roman" w:hAnsi="Times New Roman" w:eastAsia="宋体" w:cs="Times New Roman"/>
                <w:bCs/>
                <w:color w:val="auto"/>
                <w:spacing w:val="0"/>
                <w:position w:val="0"/>
                <w:sz w:val="24"/>
                <w:szCs w:val="24"/>
              </w:rPr>
              <w:t>当单个季度个人剂量超过1.25mSv时，</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对该辐射工作人员进行干预，进一步调查明确原因，并由当事人在情况调查报告上签字确认；当全年个人剂量超过5mSv时，</w:t>
            </w:r>
            <w:r>
              <w:rPr>
                <w:rFonts w:hint="eastAsia" w:ascii="Times New Roman" w:hAnsi="Times New Roman" w:eastAsia="宋体" w:cs="Times New Roman"/>
                <w:bCs/>
                <w:color w:val="auto"/>
                <w:spacing w:val="0"/>
                <w:position w:val="0"/>
                <w:sz w:val="24"/>
                <w:szCs w:val="24"/>
                <w:lang w:val="en-US" w:eastAsia="zh-CN"/>
              </w:rPr>
              <w:t>公司会</w:t>
            </w:r>
            <w:r>
              <w:rPr>
                <w:rFonts w:hint="default" w:ascii="Times New Roman" w:hAnsi="Times New Roman" w:eastAsia="宋体" w:cs="Times New Roman"/>
                <w:bCs/>
                <w:color w:val="auto"/>
                <w:spacing w:val="0"/>
                <w:position w:val="0"/>
                <w:sz w:val="24"/>
                <w:szCs w:val="24"/>
              </w:rPr>
              <w:t>进行原因调查，并最终形成正式调查报告，经本人签字确认后，上报发证机关。检测报告及有关调查报告存档备查。</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②</w:t>
            </w:r>
            <w:r>
              <w:rPr>
                <w:rFonts w:hint="default" w:ascii="Times New Roman" w:hAnsi="Times New Roman" w:eastAsia="宋体" w:cs="Times New Roman"/>
                <w:bCs/>
                <w:color w:val="auto"/>
                <w:spacing w:val="0"/>
                <w:position w:val="0"/>
                <w:sz w:val="24"/>
                <w:szCs w:val="24"/>
              </w:rPr>
              <w:t>个人剂量检测报告（连续四个季度）连同年度监测报告一起作为《安全和防护状况年度评估报告》的重要组成内容一并提交给发证机关。</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③</w:t>
            </w:r>
            <w:r>
              <w:rPr>
                <w:rFonts w:hint="default" w:ascii="Times New Roman" w:hAnsi="Times New Roman" w:eastAsia="宋体" w:cs="Times New Roman"/>
                <w:bCs/>
                <w:color w:val="auto"/>
                <w:spacing w:val="0"/>
                <w:position w:val="0"/>
                <w:sz w:val="24"/>
                <w:szCs w:val="24"/>
              </w:rPr>
              <w:t>根据《职业性外照射个人监测规范》（GBZ128-2016），辐射主要来自前方，剂量计</w:t>
            </w:r>
            <w:r>
              <w:rPr>
                <w:rFonts w:hint="eastAsia" w:ascii="Times New Roman" w:hAnsi="Times New Roman" w:eastAsia="宋体" w:cs="Times New Roman"/>
                <w:bCs/>
                <w:color w:val="auto"/>
                <w:spacing w:val="0"/>
                <w:position w:val="0"/>
                <w:sz w:val="24"/>
                <w:szCs w:val="24"/>
                <w:lang w:val="en-US" w:eastAsia="zh-CN"/>
              </w:rPr>
              <w:t>佩</w:t>
            </w:r>
            <w:r>
              <w:rPr>
                <w:rFonts w:hint="default" w:ascii="Times New Roman" w:hAnsi="Times New Roman" w:eastAsia="宋体" w:cs="Times New Roman"/>
                <w:bCs/>
                <w:color w:val="auto"/>
                <w:spacing w:val="0"/>
                <w:position w:val="0"/>
                <w:sz w:val="24"/>
                <w:szCs w:val="24"/>
              </w:rPr>
              <w:t>戴在人体躯干前方中部位置，一般左胸前。</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eastAsia" w:ascii="Times New Roman" w:hAnsi="Times New Roman" w:eastAsia="宋体" w:cs="Times New Roman"/>
                <w:bCs/>
                <w:color w:val="auto"/>
                <w:spacing w:val="0"/>
                <w:position w:val="0"/>
                <w:sz w:val="24"/>
                <w:szCs w:val="24"/>
                <w:lang w:val="en-US" w:eastAsia="zh-CN"/>
              </w:rPr>
              <w:t>④</w:t>
            </w:r>
            <w:r>
              <w:rPr>
                <w:rFonts w:hint="default" w:ascii="Times New Roman" w:hAnsi="Times New Roman" w:eastAsia="宋体" w:cs="Times New Roman"/>
                <w:bCs/>
                <w:color w:val="auto"/>
                <w:spacing w:val="0"/>
                <w:position w:val="0"/>
                <w:sz w:val="24"/>
                <w:szCs w:val="24"/>
              </w:rPr>
              <w:t>辐射工作人员个人剂量档案内容包括个人基本信息、工作岗位、剂量监测结果等材料。</w:t>
            </w:r>
            <w:r>
              <w:rPr>
                <w:rFonts w:hint="eastAsia" w:ascii="Times New Roman" w:hAnsi="Times New Roman" w:eastAsia="宋体" w:cs="Times New Roman"/>
                <w:bCs/>
                <w:color w:val="auto"/>
                <w:spacing w:val="0"/>
                <w:position w:val="0"/>
                <w:sz w:val="24"/>
                <w:szCs w:val="24"/>
                <w:lang w:val="en-US" w:eastAsia="zh-CN"/>
              </w:rPr>
              <w:t>公司</w:t>
            </w:r>
            <w:r>
              <w:rPr>
                <w:rFonts w:hint="default" w:ascii="Times New Roman" w:hAnsi="Times New Roman" w:eastAsia="宋体" w:cs="Times New Roman"/>
                <w:bCs/>
                <w:color w:val="auto"/>
                <w:spacing w:val="0"/>
                <w:position w:val="0"/>
                <w:sz w:val="24"/>
                <w:szCs w:val="24"/>
              </w:rPr>
              <w:t>将个人剂量档案保存终身。</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3.4.2臭氧的排放控制</w:t>
            </w:r>
          </w:p>
          <w:p>
            <w:pPr>
              <w:pStyle w:val="7"/>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eastAsia"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val="en-US" w:eastAsia="zh-CN"/>
              </w:rPr>
              <w:t>治疗室产生的臭氧通过治疗室内通排风系统抽出后连接大楼通排风管道至楼顶排放，本项目产生的臭氧通过排风系统排入大气环境后，经自然分解和稀释，对周围环境影响较小。</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3.4.3固体废物的排放控制</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eastAsia"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Times New Roman"/>
                <w:color w:val="auto"/>
                <w:spacing w:val="0"/>
                <w:position w:val="0"/>
                <w:sz w:val="24"/>
                <w:szCs w:val="24"/>
                <w:lang w:val="en-US" w:eastAsia="zh-CN" w:bidi="ar-SA"/>
              </w:rPr>
              <w:t>本项目治疗时会产生少量的医用器具废物等，存放在医疗废物暂存间并统一由</w:t>
            </w:r>
            <w:r>
              <w:rPr>
                <w:rFonts w:hint="eastAsia" w:ascii="Times New Roman" w:hAnsi="Times New Roman" w:eastAsia="宋体" w:cs="Times New Roman"/>
                <w:color w:val="auto"/>
                <w:spacing w:val="0"/>
                <w:position w:val="0"/>
                <w:sz w:val="24"/>
                <w:szCs w:val="24"/>
                <w:highlight w:val="none"/>
                <w:lang w:val="en-US" w:eastAsia="zh-CN" w:bidi="ar-SA"/>
              </w:rPr>
              <w:t>瀚洋环保</w:t>
            </w:r>
            <w:r>
              <w:rPr>
                <w:rFonts w:hint="eastAsia" w:ascii="Times New Roman" w:hAnsi="Times New Roman" w:eastAsia="宋体" w:cs="Times New Roman"/>
                <w:color w:val="auto"/>
                <w:spacing w:val="0"/>
                <w:position w:val="0"/>
                <w:sz w:val="24"/>
                <w:szCs w:val="24"/>
                <w:lang w:val="en-US" w:eastAsia="zh-CN" w:bidi="ar-SA"/>
              </w:rPr>
              <w:t>单位回收处理，此外，辐射工作人员会产生一定量的生活垃圾及办公垃圾，依托鹏瑞利医疗中心名医馆集中收集</w:t>
            </w:r>
            <w:r>
              <w:rPr>
                <w:rFonts w:hint="default" w:ascii="Times New Roman" w:hAnsi="Times New Roman" w:eastAsia="宋体" w:cs="Times New Roman"/>
                <w:color w:val="auto"/>
                <w:spacing w:val="0"/>
                <w:position w:val="0"/>
                <w:sz w:val="24"/>
                <w:szCs w:val="24"/>
                <w:lang w:val="en-US" w:eastAsia="zh-CN" w:bidi="ar-SA"/>
              </w:rPr>
              <w:t>后由市政环卫部门统一清运。</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3.4.</w:t>
            </w:r>
            <w:r>
              <w:rPr>
                <w:rFonts w:hint="default"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eastAsia="zh-CN"/>
              </w:rPr>
              <w:t>废水</w:t>
            </w:r>
            <w:r>
              <w:rPr>
                <w:rFonts w:hint="default" w:ascii="Times New Roman" w:hAnsi="Times New Roman" w:eastAsia="宋体" w:cs="Times New Roman"/>
                <w:b/>
                <w:bCs/>
                <w:color w:val="auto"/>
                <w:spacing w:val="0"/>
                <w:position w:val="0"/>
                <w:sz w:val="24"/>
                <w:szCs w:val="24"/>
              </w:rPr>
              <w:t>的排放控制</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eastAsia"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Times New Roman"/>
                <w:color w:val="auto"/>
                <w:spacing w:val="0"/>
                <w:position w:val="0"/>
                <w:sz w:val="24"/>
                <w:szCs w:val="24"/>
                <w:lang w:val="en-US" w:eastAsia="zh-CN" w:bidi="ar-SA"/>
              </w:rPr>
              <w:t>废水主要为辐射工作人员和患者产生的生活污水以及清洗废水。产生的污水</w:t>
            </w:r>
            <w:r>
              <w:rPr>
                <w:rFonts w:hint="default" w:ascii="Times New Roman" w:hAnsi="Times New Roman" w:eastAsia="宋体" w:cs="Times New Roman"/>
                <w:color w:val="auto"/>
                <w:spacing w:val="0"/>
                <w:position w:val="0"/>
                <w:sz w:val="24"/>
                <w:szCs w:val="24"/>
                <w:lang w:val="en-US" w:eastAsia="zh-CN" w:bidi="ar-SA"/>
              </w:rPr>
              <w:t>依托</w:t>
            </w:r>
            <w:r>
              <w:rPr>
                <w:rFonts w:hint="eastAsia" w:ascii="Times New Roman" w:hAnsi="Times New Roman" w:eastAsia="宋体" w:cs="Times New Roman"/>
                <w:color w:val="auto"/>
                <w:spacing w:val="0"/>
                <w:position w:val="0"/>
                <w:sz w:val="24"/>
                <w:szCs w:val="24"/>
                <w:lang w:val="en-US" w:eastAsia="zh-CN" w:bidi="ar-SA"/>
              </w:rPr>
              <w:t>鹏瑞利医疗中心名医馆</w:t>
            </w:r>
            <w:r>
              <w:rPr>
                <w:rFonts w:hint="default" w:ascii="Times New Roman" w:hAnsi="Times New Roman" w:eastAsia="宋体" w:cs="Times New Roman"/>
                <w:color w:val="auto"/>
                <w:spacing w:val="0"/>
                <w:position w:val="0"/>
                <w:sz w:val="24"/>
                <w:szCs w:val="24"/>
                <w:lang w:val="en-US" w:eastAsia="zh-CN" w:bidi="ar-SA"/>
              </w:rPr>
              <w:t>污水处理</w:t>
            </w:r>
            <w:r>
              <w:rPr>
                <w:rFonts w:hint="eastAsia" w:ascii="Times New Roman" w:hAnsi="Times New Roman" w:eastAsia="宋体" w:cs="Times New Roman"/>
                <w:color w:val="auto"/>
                <w:spacing w:val="0"/>
                <w:position w:val="0"/>
                <w:sz w:val="24"/>
                <w:szCs w:val="24"/>
                <w:lang w:val="en-US" w:eastAsia="zh-CN" w:bidi="ar-SA"/>
              </w:rPr>
              <w:t>设施</w:t>
            </w:r>
            <w:r>
              <w:rPr>
                <w:rFonts w:hint="default" w:ascii="Times New Roman" w:hAnsi="Times New Roman" w:eastAsia="宋体" w:cs="Times New Roman"/>
                <w:color w:val="auto"/>
                <w:spacing w:val="0"/>
                <w:position w:val="0"/>
                <w:sz w:val="24"/>
                <w:szCs w:val="24"/>
                <w:lang w:val="en-US" w:eastAsia="zh-CN" w:bidi="ar-SA"/>
              </w:rPr>
              <w:t>处理</w:t>
            </w:r>
            <w:r>
              <w:rPr>
                <w:rFonts w:hint="eastAsia" w:ascii="Times New Roman" w:hAnsi="Times New Roman" w:eastAsia="宋体" w:cs="Times New Roman"/>
                <w:color w:val="auto"/>
                <w:spacing w:val="0"/>
                <w:position w:val="0"/>
                <w:sz w:val="24"/>
                <w:szCs w:val="24"/>
                <w:lang w:val="en-US" w:eastAsia="zh-CN" w:bidi="ar-SA"/>
              </w:rPr>
              <w:t>。</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3.4.</w:t>
            </w:r>
            <w:r>
              <w:rPr>
                <w:rFonts w:hint="default" w:ascii="Times New Roman" w:hAnsi="Times New Roman" w:eastAsia="宋体" w:cs="Times New Roman"/>
                <w:b/>
                <w:bCs/>
                <w:color w:val="auto"/>
                <w:spacing w:val="0"/>
                <w:position w:val="0"/>
                <w:sz w:val="24"/>
                <w:szCs w:val="24"/>
                <w:lang w:val="en-US" w:eastAsia="zh-CN"/>
              </w:rPr>
              <w:t>5</w:t>
            </w:r>
            <w:r>
              <w:rPr>
                <w:rFonts w:hint="default" w:ascii="Times New Roman" w:hAnsi="Times New Roman" w:eastAsia="宋体" w:cs="Times New Roman"/>
                <w:b/>
                <w:bCs/>
                <w:color w:val="auto"/>
                <w:spacing w:val="0"/>
                <w:position w:val="0"/>
                <w:sz w:val="24"/>
                <w:szCs w:val="24"/>
                <w:lang w:eastAsia="zh-CN"/>
              </w:rPr>
              <w:t>噪声</w:t>
            </w:r>
            <w:r>
              <w:rPr>
                <w:rFonts w:hint="default" w:ascii="Times New Roman" w:hAnsi="Times New Roman" w:eastAsia="宋体" w:cs="Times New Roman"/>
                <w:b/>
                <w:bCs/>
                <w:color w:val="auto"/>
                <w:spacing w:val="0"/>
                <w:position w:val="0"/>
                <w:sz w:val="24"/>
                <w:szCs w:val="24"/>
              </w:rPr>
              <w:t>的排放控制</w:t>
            </w:r>
          </w:p>
          <w:p>
            <w:pPr>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eastAsia" w:ascii="Times New Roman" w:hAnsi="Times New Roman" w:eastAsia="宋体" w:cs="Times New Roman"/>
                <w:color w:val="auto"/>
                <w:spacing w:val="0"/>
                <w:position w:val="0"/>
                <w:sz w:val="24"/>
                <w:szCs w:val="24"/>
                <w:lang w:val="en-US" w:eastAsia="zh-CN" w:bidi="ar-SA"/>
              </w:rPr>
            </w:pPr>
            <w:r>
              <w:rPr>
                <w:rFonts w:hint="eastAsia" w:ascii="Times New Roman" w:hAnsi="Times New Roman" w:eastAsia="宋体" w:cs="Times New Roman"/>
                <w:color w:val="auto"/>
                <w:spacing w:val="0"/>
                <w:position w:val="0"/>
                <w:sz w:val="24"/>
                <w:szCs w:val="24"/>
                <w:lang w:val="en-US" w:eastAsia="zh-CN" w:bidi="ar-SA"/>
              </w:rPr>
              <w:t>本项目噪声源主要为空调噪声，所有设备选用低噪声设备，均处于室内，通过建筑墙体隔声及距离衰减后，对周围环境影响较小。</w:t>
            </w:r>
          </w:p>
          <w:p>
            <w:pPr>
              <w:spacing w:after="0" w:line="360" w:lineRule="auto"/>
              <w:ind w:firstLine="420" w:firstLineChars="200"/>
              <w:jc w:val="both"/>
              <w:rPr>
                <w:rFonts w:hint="default" w:ascii="Times New Roman" w:hAnsi="Times New Roman" w:eastAsia="宋体" w:cs="Times New Roman"/>
                <w:bCs/>
                <w:color w:val="auto"/>
                <w:spacing w:val="0"/>
                <w:position w:val="0"/>
                <w:sz w:val="21"/>
                <w:szCs w:val="21"/>
              </w:rPr>
            </w:pPr>
          </w:p>
          <w:p>
            <w:pPr>
              <w:spacing w:after="0" w:line="360" w:lineRule="auto"/>
              <w:jc w:val="both"/>
              <w:rPr>
                <w:rFonts w:hint="default" w:ascii="Times New Roman" w:hAnsi="Times New Roman" w:eastAsia="宋体" w:cs="Times New Roman"/>
                <w:bCs/>
                <w:color w:val="auto"/>
                <w:spacing w:val="0"/>
                <w:position w:val="0"/>
                <w:sz w:val="21"/>
                <w:szCs w:val="21"/>
              </w:rPr>
            </w:pPr>
          </w:p>
        </w:tc>
      </w:tr>
    </w:tbl>
    <w:p>
      <w:pPr>
        <w:spacing w:after="0"/>
        <w:rPr>
          <w:rFonts w:hint="default" w:ascii="Times New Roman" w:hAnsi="Times New Roman" w:eastAsia="宋体" w:cs="Times New Roman"/>
          <w:b/>
          <w:color w:val="auto"/>
          <w:spacing w:val="0"/>
          <w:position w:val="0"/>
          <w:sz w:val="30"/>
          <w:szCs w:val="30"/>
        </w:rPr>
      </w:pPr>
    </w:p>
    <w:p>
      <w:pPr>
        <w:spacing w:after="0"/>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t>表四</w:t>
      </w:r>
    </w:p>
    <w:tbl>
      <w:tblPr>
        <w:tblStyle w:val="1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3" w:type="dxa"/>
            <w:tcBorders>
              <w:top w:val="single" w:color="auto" w:sz="4" w:space="0"/>
              <w:left w:val="single" w:color="auto" w:sz="4" w:space="0"/>
              <w:bottom w:val="single" w:color="auto" w:sz="4" w:space="0"/>
              <w:right w:val="single" w:color="auto" w:sz="4" w:space="0"/>
            </w:tcBorders>
            <w:shd w:val="clear" w:color="auto" w:fill="auto"/>
          </w:tcPr>
          <w:p>
            <w:pPr>
              <w:spacing w:before="120" w:beforeLines="50" w:after="0" w:line="360" w:lineRule="auto"/>
              <w:rPr>
                <w:rStyle w:val="28"/>
                <w:rFonts w:hint="default" w:ascii="Times New Roman" w:hAnsi="Times New Roman" w:eastAsia="宋体" w:cs="Times New Roman"/>
                <w:b/>
                <w:bCs w:val="0"/>
                <w:color w:val="auto"/>
                <w:spacing w:val="0"/>
                <w:position w:val="0"/>
                <w:sz w:val="24"/>
                <w:szCs w:val="24"/>
              </w:rPr>
            </w:pPr>
            <w:bookmarkStart w:id="10" w:name="_Toc6111"/>
            <w:r>
              <w:rPr>
                <w:rStyle w:val="28"/>
                <w:rFonts w:hint="default" w:ascii="Times New Roman" w:hAnsi="Times New Roman" w:eastAsia="宋体" w:cs="Times New Roman"/>
                <w:b/>
                <w:bCs w:val="0"/>
                <w:color w:val="auto"/>
                <w:spacing w:val="0"/>
                <w:position w:val="0"/>
                <w:sz w:val="24"/>
                <w:szCs w:val="24"/>
              </w:rPr>
              <w:t>4环评报告表及批复落实情况</w:t>
            </w:r>
          </w:p>
          <w:bookmarkEnd w:id="10"/>
          <w:p>
            <w:pPr>
              <w:spacing w:before="120" w:beforeLines="50"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4.1环境影响报告表评价结论及落实情况</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4.1.1环境影响报告表评价结论：</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成都疤康门诊部有限公司新增使用浅层X射线治疗系统应用项目环境影响报告表</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bCs/>
                <w:color w:val="auto"/>
                <w:spacing w:val="0"/>
                <w:position w:val="0"/>
                <w:sz w:val="24"/>
                <w:szCs w:val="24"/>
              </w:rPr>
              <w:t>中结论如下: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在采取切实可行的环保措施，落实本报告提出的各项污染防治措施后，本评价认为，本项目在</w:t>
            </w:r>
            <w:r>
              <w:rPr>
                <w:rFonts w:hint="eastAsia" w:ascii="Times New Roman" w:hAnsi="Times New Roman" w:eastAsia="宋体" w:cs="Times New Roman"/>
                <w:color w:val="auto"/>
                <w:spacing w:val="0"/>
                <w:position w:val="0"/>
                <w:sz w:val="24"/>
                <w:szCs w:val="24"/>
                <w:lang w:val="en-US" w:eastAsia="zh-CN"/>
              </w:rPr>
              <w:t>公司所在区域西北侧新建放射治疗区</w:t>
            </w:r>
            <w:r>
              <w:rPr>
                <w:rFonts w:hint="default" w:ascii="Times New Roman" w:hAnsi="Times New Roman" w:eastAsia="宋体" w:cs="Times New Roman"/>
                <w:color w:val="auto"/>
                <w:spacing w:val="0"/>
                <w:position w:val="0"/>
                <w:sz w:val="24"/>
                <w:szCs w:val="24"/>
              </w:rPr>
              <w:t>，从环境保护和辐射防护角度看是可行的。</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4.1.2环评报告表中环境保护措施落实情况</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成都疤康门诊部有限公司新增使用浅层X射线治疗系统应用项目环境影响报告表</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bCs/>
                <w:color w:val="auto"/>
                <w:spacing w:val="0"/>
                <w:position w:val="0"/>
                <w:sz w:val="24"/>
                <w:szCs w:val="24"/>
              </w:rPr>
              <w:t>中提出的环保措施采取的环境保护措施落实情况见表4-1：</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表4-1环评报告表中环境保护措施落实情况一览表</w:t>
            </w:r>
          </w:p>
          <w:tbl>
            <w:tblPr>
              <w:tblStyle w:val="18"/>
              <w:tblW w:w="849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15"/>
              <w:gridCol w:w="429"/>
              <w:gridCol w:w="3572"/>
              <w:gridCol w:w="3347"/>
              <w:gridCol w:w="73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0" w:hRule="atLeast"/>
                <w:jc w:val="center"/>
              </w:trPr>
              <w:tc>
                <w:tcPr>
                  <w:tcW w:w="844" w:type="dxa"/>
                  <w:gridSpan w:val="2"/>
                  <w:tcBorders>
                    <w:bottom w:val="single" w:color="000000" w:sz="12" w:space="0"/>
                  </w:tcBorders>
                  <w:vAlign w:val="center"/>
                </w:tcPr>
                <w:p>
                  <w:pPr>
                    <w:pStyle w:val="46"/>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项目</w:t>
                  </w:r>
                </w:p>
              </w:tc>
              <w:tc>
                <w:tcPr>
                  <w:tcW w:w="3572" w:type="dxa"/>
                  <w:tcBorders>
                    <w:bottom w:val="single" w:color="000000" w:sz="12" w:space="0"/>
                  </w:tcBorders>
                  <w:vAlign w:val="center"/>
                </w:tcPr>
                <w:p>
                  <w:pPr>
                    <w:spacing w:after="0"/>
                    <w:ind w:left="0" w:leftChars="0" w:right="0" w:rightChars="0"/>
                    <w:jc w:val="center"/>
                    <w:rPr>
                      <w:rFonts w:hint="default" w:ascii="Times New Roman" w:hAnsi="Times New Roman" w:eastAsia="宋体" w:cs="Times New Roman"/>
                      <w:b/>
                      <w:bCs/>
                      <w:color w:val="auto"/>
                      <w:spacing w:val="0"/>
                      <w:position w:val="0"/>
                      <w:sz w:val="21"/>
                      <w:szCs w:val="21"/>
                      <w:lang w:val="en-US" w:eastAsia="zh-CN" w:bidi="ar-SA"/>
                    </w:rPr>
                  </w:pPr>
                  <w:r>
                    <w:rPr>
                      <w:rFonts w:hint="default" w:ascii="Times New Roman" w:hAnsi="Times New Roman" w:eastAsia="宋体" w:cs="Times New Roman"/>
                      <w:b/>
                      <w:bCs/>
                      <w:color w:val="auto"/>
                      <w:spacing w:val="0"/>
                      <w:position w:val="0"/>
                      <w:sz w:val="21"/>
                      <w:szCs w:val="21"/>
                    </w:rPr>
                    <w:t>环评</w:t>
                  </w:r>
                  <w:r>
                    <w:rPr>
                      <w:rFonts w:hint="default" w:ascii="Times New Roman" w:hAnsi="Times New Roman" w:eastAsia="宋体" w:cs="Times New Roman"/>
                      <w:b/>
                      <w:bCs/>
                      <w:color w:val="auto"/>
                      <w:spacing w:val="0"/>
                      <w:position w:val="0"/>
                      <w:sz w:val="21"/>
                      <w:szCs w:val="21"/>
                      <w:lang w:eastAsia="zh-CN"/>
                    </w:rPr>
                    <w:t>和设计</w:t>
                  </w:r>
                  <w:r>
                    <w:rPr>
                      <w:rFonts w:hint="default" w:ascii="Times New Roman" w:hAnsi="Times New Roman" w:eastAsia="宋体" w:cs="Times New Roman"/>
                      <w:b/>
                      <w:bCs/>
                      <w:color w:val="auto"/>
                      <w:spacing w:val="0"/>
                      <w:position w:val="0"/>
                      <w:sz w:val="21"/>
                      <w:szCs w:val="21"/>
                    </w:rPr>
                    <w:t>环保措施</w:t>
                  </w:r>
                </w:p>
              </w:tc>
              <w:tc>
                <w:tcPr>
                  <w:tcW w:w="3347" w:type="dxa"/>
                  <w:tcBorders>
                    <w:bottom w:val="single" w:color="000000" w:sz="12" w:space="0"/>
                  </w:tcBorders>
                  <w:vAlign w:val="center"/>
                </w:tcPr>
                <w:p>
                  <w:pPr>
                    <w:spacing w:after="0"/>
                    <w:ind w:left="0" w:leftChars="0" w:right="0" w:rightChars="0"/>
                    <w:jc w:val="center"/>
                    <w:rPr>
                      <w:rFonts w:hint="default" w:ascii="Times New Roman" w:hAnsi="Times New Roman" w:eastAsia="宋体" w:cs="Times New Roman"/>
                      <w:b/>
                      <w:bCs/>
                      <w:color w:val="auto"/>
                      <w:spacing w:val="0"/>
                      <w:position w:val="0"/>
                      <w:sz w:val="21"/>
                      <w:szCs w:val="21"/>
                      <w:lang w:val="en-US" w:eastAsia="zh-CN" w:bidi="ar-SA"/>
                    </w:rPr>
                  </w:pPr>
                  <w:r>
                    <w:rPr>
                      <w:rFonts w:hint="default" w:ascii="Times New Roman" w:hAnsi="Times New Roman" w:eastAsia="宋体" w:cs="Times New Roman"/>
                      <w:b/>
                      <w:bCs/>
                      <w:color w:val="auto"/>
                      <w:spacing w:val="0"/>
                      <w:position w:val="0"/>
                      <w:sz w:val="21"/>
                      <w:szCs w:val="21"/>
                    </w:rPr>
                    <w:t>实际建设环保措施</w:t>
                  </w:r>
                </w:p>
              </w:tc>
              <w:tc>
                <w:tcPr>
                  <w:tcW w:w="735" w:type="dxa"/>
                  <w:tcBorders>
                    <w:bottom w:val="single" w:color="000000" w:sz="12" w:space="0"/>
                  </w:tcBorders>
                  <w:vAlign w:val="center"/>
                </w:tcPr>
                <w:p>
                  <w:pPr>
                    <w:spacing w:after="0"/>
                    <w:ind w:left="0" w:leftChars="0" w:right="0" w:rightChars="0"/>
                    <w:jc w:val="center"/>
                    <w:rPr>
                      <w:rFonts w:hint="default" w:ascii="Times New Roman" w:hAnsi="Times New Roman" w:eastAsia="宋体" w:cs="Times New Roman"/>
                      <w:b/>
                      <w:bCs/>
                      <w:color w:val="auto"/>
                      <w:spacing w:val="0"/>
                      <w:position w:val="0"/>
                      <w:sz w:val="21"/>
                      <w:szCs w:val="21"/>
                      <w:lang w:val="en-US" w:eastAsia="zh-CN" w:bidi="ar-SA"/>
                    </w:rPr>
                  </w:pPr>
                  <w:r>
                    <w:rPr>
                      <w:rFonts w:hint="default" w:ascii="Times New Roman" w:hAnsi="Times New Roman" w:eastAsia="宋体" w:cs="Times New Roman"/>
                      <w:b/>
                      <w:bCs/>
                      <w:color w:val="auto"/>
                      <w:spacing w:val="0"/>
                      <w:position w:val="0"/>
                      <w:sz w:val="21"/>
                      <w:szCs w:val="21"/>
                    </w:rPr>
                    <w:t>是否</w:t>
                  </w:r>
                  <w:r>
                    <w:rPr>
                      <w:rFonts w:hint="default" w:ascii="Times New Roman" w:hAnsi="Times New Roman" w:eastAsia="宋体" w:cs="Times New Roman"/>
                      <w:b/>
                      <w:bCs/>
                      <w:color w:val="auto"/>
                      <w:spacing w:val="0"/>
                      <w:position w:val="0"/>
                      <w:sz w:val="21"/>
                      <w:szCs w:val="21"/>
                      <w:lang w:eastAsia="zh-CN"/>
                    </w:rPr>
                    <w:t>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75" w:hRule="atLeast"/>
                <w:jc w:val="center"/>
              </w:trPr>
              <w:tc>
                <w:tcPr>
                  <w:tcW w:w="844" w:type="dxa"/>
                  <w:gridSpan w:val="2"/>
                  <w:vMerge w:val="restart"/>
                  <w:tcBorders>
                    <w:top w:val="single" w:color="000000" w:sz="12" w:space="0"/>
                    <w:tl2br w:val="nil"/>
                    <w:tr2bl w:val="nil"/>
                  </w:tcBorders>
                  <w:vAlign w:val="center"/>
                </w:tcPr>
                <w:p>
                  <w:pPr>
                    <w:spacing w:after="0"/>
                    <w:ind w:left="0" w:leftChars="0" w:right="0" w:rightChars="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主体工程辐射屏蔽措施</w:t>
                  </w:r>
                </w:p>
              </w:tc>
              <w:tc>
                <w:tcPr>
                  <w:tcW w:w="3572" w:type="dxa"/>
                  <w:tcBorders>
                    <w:top w:val="single" w:color="000000" w:sz="12" w:space="0"/>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拟建治疗室1</w:t>
                  </w:r>
                  <w:r>
                    <w:rPr>
                      <w:rFonts w:hint="default" w:ascii="Times New Roman" w:hAnsi="Times New Roman" w:eastAsia="宋体" w:cs="Times New Roman"/>
                      <w:color w:val="auto"/>
                      <w:spacing w:val="0"/>
                      <w:position w:val="0"/>
                      <w:sz w:val="21"/>
                      <w:szCs w:val="21"/>
                      <w:lang w:val="en-US" w:eastAsia="zh-CN"/>
                    </w:rPr>
                    <w:t>面积为</w:t>
                  </w:r>
                  <w:r>
                    <w:rPr>
                      <w:rFonts w:hint="eastAsia" w:ascii="Times New Roman" w:hAnsi="Times New Roman" w:eastAsia="宋体" w:cs="Times New Roman"/>
                      <w:color w:val="auto"/>
                      <w:spacing w:val="0"/>
                      <w:position w:val="0"/>
                      <w:sz w:val="21"/>
                      <w:szCs w:val="21"/>
                      <w:lang w:val="en-US" w:eastAsia="zh-CN"/>
                    </w:rPr>
                    <w:t>27.06</w:t>
                  </w:r>
                  <w:r>
                    <w:rPr>
                      <w:rFonts w:hint="default" w:ascii="Times New Roman" w:hAnsi="Times New Roman" w:eastAsia="宋体" w:cs="Times New Roman"/>
                      <w:color w:val="auto"/>
                      <w:spacing w:val="0"/>
                      <w:position w:val="0"/>
                      <w:sz w:val="21"/>
                      <w:szCs w:val="21"/>
                      <w:lang w:val="en-US" w:eastAsia="zh-CN"/>
                    </w:rPr>
                    <w:t>m2</w:t>
                  </w:r>
                  <w:r>
                    <w:rPr>
                      <w:rFonts w:hint="eastAsia" w:ascii="Times New Roman" w:hAnsi="Times New Roman" w:eastAsia="宋体" w:cs="Times New Roman"/>
                      <w:color w:val="auto"/>
                      <w:spacing w:val="0"/>
                      <w:position w:val="0"/>
                      <w:sz w:val="21"/>
                      <w:szCs w:val="21"/>
                      <w:lang w:val="en-US" w:eastAsia="zh-CN"/>
                    </w:rPr>
                    <w:t>、治疗室2面积为24.7</w:t>
                  </w:r>
                  <w:r>
                    <w:rPr>
                      <w:rFonts w:hint="default" w:ascii="Times New Roman" w:hAnsi="Times New Roman" w:eastAsia="宋体" w:cs="Times New Roman"/>
                      <w:color w:val="auto"/>
                      <w:spacing w:val="0"/>
                      <w:position w:val="0"/>
                      <w:sz w:val="21"/>
                      <w:szCs w:val="21"/>
                      <w:lang w:val="en-US" w:eastAsia="zh-CN"/>
                    </w:rPr>
                    <w:t>m2</w:t>
                  </w:r>
                  <w:r>
                    <w:rPr>
                      <w:rFonts w:hint="eastAsia" w:ascii="Times New Roman" w:hAnsi="Times New Roman" w:eastAsia="宋体" w:cs="Times New Roman"/>
                      <w:color w:val="auto"/>
                      <w:spacing w:val="0"/>
                      <w:position w:val="0"/>
                      <w:sz w:val="21"/>
                      <w:szCs w:val="21"/>
                      <w:lang w:val="en-US" w:eastAsia="zh-CN"/>
                    </w:rPr>
                    <w:t>，在治疗室1和治疗室2旁分别设有控制室1和控制室2，治疗室1、2四周的墙体均为钢结构骨架+4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pb硫酸钡防护板；顶部为150mm混凝土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pb硫酸钡防护板；地面为120mm混凝土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pb硫酸钡防护涂料；铅窗和铅门均设计为4mm铅当量</w:t>
                  </w:r>
                  <w:r>
                    <w:rPr>
                      <w:rFonts w:hint="eastAsia" w:ascii="Times New Roman" w:hAnsi="Times New Roman"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是在原有空置房间基础建设上进行铅门、铅窗、房间布局及房间实体防护等进行改造。</w:t>
                  </w:r>
                </w:p>
              </w:tc>
              <w:tc>
                <w:tcPr>
                  <w:tcW w:w="3347" w:type="dxa"/>
                  <w:tcBorders>
                    <w:top w:val="single" w:color="000000" w:sz="12" w:space="0"/>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eastAsia="zh-CN"/>
                    </w:rPr>
                    <w:t>已建</w:t>
                  </w:r>
                  <w:r>
                    <w:rPr>
                      <w:rFonts w:hint="eastAsia" w:ascii="Times New Roman" w:hAnsi="Times New Roman" w:eastAsia="宋体" w:cs="Times New Roman"/>
                      <w:color w:val="auto"/>
                      <w:spacing w:val="0"/>
                      <w:position w:val="0"/>
                      <w:sz w:val="21"/>
                      <w:szCs w:val="21"/>
                      <w:lang w:val="en-US" w:eastAsia="zh-CN"/>
                    </w:rPr>
                    <w:t>治疗室1</w:t>
                  </w:r>
                  <w:r>
                    <w:rPr>
                      <w:rFonts w:hint="default" w:ascii="Times New Roman" w:hAnsi="Times New Roman" w:eastAsia="宋体" w:cs="Times New Roman"/>
                      <w:color w:val="auto"/>
                      <w:spacing w:val="0"/>
                      <w:position w:val="0"/>
                      <w:sz w:val="21"/>
                      <w:szCs w:val="21"/>
                      <w:lang w:val="en-US" w:eastAsia="zh-CN"/>
                    </w:rPr>
                    <w:t>面积为</w:t>
                  </w:r>
                  <w:r>
                    <w:rPr>
                      <w:rFonts w:hint="eastAsia" w:ascii="Times New Roman" w:hAnsi="Times New Roman" w:eastAsia="宋体" w:cs="Times New Roman"/>
                      <w:color w:val="auto"/>
                      <w:spacing w:val="0"/>
                      <w:position w:val="0"/>
                      <w:sz w:val="21"/>
                      <w:szCs w:val="21"/>
                      <w:lang w:val="en-US" w:eastAsia="zh-CN"/>
                    </w:rPr>
                    <w:t>27.06</w:t>
                  </w:r>
                  <w:r>
                    <w:rPr>
                      <w:rFonts w:hint="default" w:ascii="Times New Roman" w:hAnsi="Times New Roman" w:eastAsia="宋体" w:cs="Times New Roman"/>
                      <w:color w:val="auto"/>
                      <w:spacing w:val="0"/>
                      <w:position w:val="0"/>
                      <w:sz w:val="21"/>
                      <w:szCs w:val="21"/>
                      <w:lang w:val="en-US" w:eastAsia="zh-CN"/>
                    </w:rPr>
                    <w:t>m2</w:t>
                  </w:r>
                  <w:r>
                    <w:rPr>
                      <w:rFonts w:hint="eastAsia" w:ascii="Times New Roman" w:hAnsi="Times New Roman" w:eastAsia="宋体" w:cs="Times New Roman"/>
                      <w:color w:val="auto"/>
                      <w:spacing w:val="0"/>
                      <w:position w:val="0"/>
                      <w:sz w:val="21"/>
                      <w:szCs w:val="21"/>
                      <w:lang w:val="en-US" w:eastAsia="zh-CN"/>
                    </w:rPr>
                    <w:t>、治疗室2面积为24.7</w:t>
                  </w:r>
                  <w:r>
                    <w:rPr>
                      <w:rFonts w:hint="default" w:ascii="Times New Roman" w:hAnsi="Times New Roman" w:eastAsia="宋体" w:cs="Times New Roman"/>
                      <w:color w:val="auto"/>
                      <w:spacing w:val="0"/>
                      <w:position w:val="0"/>
                      <w:sz w:val="21"/>
                      <w:szCs w:val="21"/>
                      <w:lang w:val="en-US" w:eastAsia="zh-CN"/>
                    </w:rPr>
                    <w:t>m2</w:t>
                  </w:r>
                  <w:r>
                    <w:rPr>
                      <w:rFonts w:hint="eastAsia" w:ascii="Times New Roman" w:hAnsi="Times New Roman" w:eastAsia="宋体" w:cs="Times New Roman"/>
                      <w:color w:val="auto"/>
                      <w:spacing w:val="0"/>
                      <w:position w:val="0"/>
                      <w:sz w:val="21"/>
                      <w:szCs w:val="21"/>
                      <w:lang w:val="en-US" w:eastAsia="zh-CN"/>
                    </w:rPr>
                    <w:t>，在治疗室1和治疗室2旁分别设有控制室1和控制室2，治疗室1、2四周的墙体均为钢结构骨架+4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pb硫酸钡防护板；顶部为150mm混凝土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pb硫酸钡防护板；地面为120mm混凝土</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w:t>
                  </w:r>
                  <w:r>
                    <w:rPr>
                      <w:rFonts w:hint="eastAsia" w:ascii="Times New Roman" w:hAnsi="Times New Roman" w:eastAsia="宋体" w:cs="Times New Roman"/>
                      <w:color w:val="auto"/>
                      <w:spacing w:val="0"/>
                      <w:position w:val="0"/>
                      <w:sz w:val="21"/>
                      <w:szCs w:val="21"/>
                      <w:lang w:val="en-US" w:eastAsia="zh-CN"/>
                    </w:rPr>
                    <w:t>pb硫酸钡防护涂料；铅窗和铅门均为4mm铅当量</w:t>
                  </w:r>
                  <w:r>
                    <w:rPr>
                      <w:rFonts w:hint="default" w:ascii="Times New Roman" w:hAnsi="Times New Roman" w:eastAsia="宋体" w:cs="Times New Roman"/>
                      <w:color w:val="auto"/>
                      <w:spacing w:val="0"/>
                      <w:position w:val="0"/>
                      <w:sz w:val="21"/>
                      <w:szCs w:val="21"/>
                      <w:lang w:val="en-US" w:eastAsia="zh-CN"/>
                    </w:rPr>
                    <w:t>。</w:t>
                  </w:r>
                </w:p>
              </w:tc>
              <w:tc>
                <w:tcPr>
                  <w:tcW w:w="735" w:type="dxa"/>
                  <w:tcBorders>
                    <w:top w:val="single" w:color="000000" w:sz="12" w:space="0"/>
                    <w:tl2br w:val="nil"/>
                    <w:tr2bl w:val="nil"/>
                  </w:tcBorders>
                  <w:vAlign w:val="center"/>
                </w:tcPr>
                <w:p>
                  <w:pPr>
                    <w:spacing w:after="0"/>
                    <w:ind w:left="0" w:leftChars="0" w:right="0" w:rightChars="0"/>
                    <w:jc w:val="center"/>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continue"/>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p>
              </w:tc>
              <w:tc>
                <w:tcPr>
                  <w:tcW w:w="3572"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铅防护门</w:t>
                  </w:r>
                  <w:r>
                    <w:rPr>
                      <w:rFonts w:hint="eastAsia" w:ascii="Times New Roman" w:hAnsi="Times New Roman" w:cs="Times New Roman"/>
                      <w:color w:val="auto"/>
                      <w:spacing w:val="0"/>
                      <w:position w:val="0"/>
                      <w:sz w:val="21"/>
                      <w:szCs w:val="21"/>
                      <w:lang w:val="en-US" w:eastAsia="zh-CN"/>
                    </w:rPr>
                    <w:t>2扇</w:t>
                  </w:r>
                </w:p>
              </w:tc>
              <w:tc>
                <w:tcPr>
                  <w:tcW w:w="3347"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铅防护门</w:t>
                  </w:r>
                  <w:r>
                    <w:rPr>
                      <w:rFonts w:hint="eastAsia" w:ascii="Times New Roman" w:hAnsi="Times New Roman" w:cs="Times New Roman"/>
                      <w:color w:val="auto"/>
                      <w:spacing w:val="0"/>
                      <w:position w:val="0"/>
                      <w:sz w:val="21"/>
                      <w:szCs w:val="21"/>
                      <w:lang w:val="en-US" w:eastAsia="zh-CN"/>
                    </w:rPr>
                    <w:t>2扇</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continue"/>
                  <w:tcBorders>
                    <w:tl2br w:val="nil"/>
                    <w:tr2bl w:val="nil"/>
                  </w:tcBorders>
                  <w:vAlign w:val="center"/>
                </w:tcPr>
                <w:p>
                  <w:pPr>
                    <w:keepNext w:val="0"/>
                    <w:keepLines w:val="0"/>
                    <w:pageBreakBefore w:val="0"/>
                    <w:kinsoku/>
                    <w:wordWrap/>
                    <w:overflowPunct/>
                    <w:topLinePunct w:val="0"/>
                    <w:bidi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p>
              </w:tc>
              <w:tc>
                <w:tcPr>
                  <w:tcW w:w="3572"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铅玻璃观察窗</w:t>
                  </w:r>
                  <w:r>
                    <w:rPr>
                      <w:rFonts w:hint="eastAsia" w:ascii="Times New Roman" w:hAnsi="Times New Roman" w:cs="Times New Roman"/>
                      <w:color w:val="auto"/>
                      <w:spacing w:val="0"/>
                      <w:position w:val="0"/>
                      <w:sz w:val="21"/>
                      <w:szCs w:val="21"/>
                      <w:lang w:val="en-US" w:eastAsia="zh-CN"/>
                    </w:rPr>
                    <w:t>2扇</w:t>
                  </w:r>
                </w:p>
              </w:tc>
              <w:tc>
                <w:tcPr>
                  <w:tcW w:w="3347" w:type="dxa"/>
                  <w:tcBorders>
                    <w:tl2br w:val="nil"/>
                    <w:tr2bl w:val="nil"/>
                  </w:tcBorders>
                  <w:vAlign w:val="center"/>
                </w:tcPr>
                <w:p>
                  <w:pPr>
                    <w:pStyle w:val="46"/>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mmPb</w:t>
                  </w:r>
                  <w:r>
                    <w:rPr>
                      <w:rFonts w:hint="default" w:ascii="Times New Roman" w:hAnsi="Times New Roman" w:eastAsia="宋体" w:cs="Times New Roman"/>
                      <w:color w:val="auto"/>
                      <w:spacing w:val="0"/>
                      <w:position w:val="0"/>
                      <w:sz w:val="21"/>
                      <w:szCs w:val="21"/>
                    </w:rPr>
                    <w:t>铅玻璃观察窗</w:t>
                  </w:r>
                  <w:r>
                    <w:rPr>
                      <w:rFonts w:hint="eastAsia" w:ascii="Times New Roman" w:hAnsi="Times New Roman" w:cs="Times New Roman"/>
                      <w:color w:val="auto"/>
                      <w:spacing w:val="0"/>
                      <w:position w:val="0"/>
                      <w:sz w:val="21"/>
                      <w:szCs w:val="21"/>
                      <w:lang w:val="en-US" w:eastAsia="zh-CN"/>
                    </w:rPr>
                    <w:t>2扇</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安全装置</w:t>
                  </w: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操作台和床体上“紧急止动”装置</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操作台和床体上“紧急止动”装置</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对讲</w:t>
                  </w:r>
                  <w:r>
                    <w:rPr>
                      <w:rFonts w:hint="eastAsia" w:ascii="Times New Roman" w:hAnsi="Times New Roman" w:eastAsia="宋体" w:cs="Times New Roman"/>
                      <w:color w:val="auto"/>
                      <w:spacing w:val="0"/>
                      <w:position w:val="0"/>
                      <w:sz w:val="21"/>
                      <w:lang w:val="en-US" w:eastAsia="zh-CN"/>
                    </w:rPr>
                    <w:t>系统2</w:t>
                  </w:r>
                  <w:r>
                    <w:rPr>
                      <w:rFonts w:hint="default" w:ascii="Times New Roman" w:hAnsi="Times New Roman" w:eastAsia="宋体" w:cs="Times New Roman"/>
                      <w:color w:val="auto"/>
                      <w:spacing w:val="0"/>
                      <w:position w:val="0"/>
                      <w:sz w:val="21"/>
                      <w:szCs w:val="21"/>
                    </w:rPr>
                    <w:t>套</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对讲</w:t>
                  </w:r>
                  <w:r>
                    <w:rPr>
                      <w:rFonts w:hint="eastAsia" w:ascii="Times New Roman" w:hAnsi="Times New Roman" w:eastAsia="宋体" w:cs="Times New Roman"/>
                      <w:color w:val="auto"/>
                      <w:spacing w:val="0"/>
                      <w:position w:val="0"/>
                      <w:sz w:val="21"/>
                      <w:lang w:val="en-US" w:eastAsia="zh-CN"/>
                    </w:rPr>
                    <w:t>系统2</w:t>
                  </w:r>
                  <w:r>
                    <w:rPr>
                      <w:rFonts w:hint="default" w:ascii="Times New Roman" w:hAnsi="Times New Roman" w:eastAsia="宋体" w:cs="Times New Roman"/>
                      <w:color w:val="auto"/>
                      <w:spacing w:val="0"/>
                      <w:position w:val="0"/>
                      <w:sz w:val="21"/>
                      <w:szCs w:val="21"/>
                    </w:rPr>
                    <w:t>套</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门灯联锁装置</w:t>
                  </w:r>
                  <w:r>
                    <w:rPr>
                      <w:rFonts w:hint="default" w:ascii="Times New Roman" w:hAnsi="Times New Roman" w:eastAsia="宋体" w:cs="Times New Roman"/>
                      <w:color w:val="auto"/>
                      <w:spacing w:val="0"/>
                      <w:position w:val="0"/>
                      <w:sz w:val="21"/>
                      <w:szCs w:val="21"/>
                    </w:rPr>
                    <w:t>2</w:t>
                  </w:r>
                  <w:r>
                    <w:rPr>
                      <w:rFonts w:hint="default" w:ascii="Times New Roman" w:hAnsi="Times New Roman" w:eastAsia="宋体" w:cs="Times New Roman"/>
                      <w:color w:val="auto"/>
                      <w:spacing w:val="0"/>
                      <w:position w:val="0"/>
                      <w:sz w:val="21"/>
                      <w:szCs w:val="21"/>
                      <w:lang w:eastAsia="zh-CN"/>
                    </w:rPr>
                    <w:t>套</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门灯联锁装置</w:t>
                  </w:r>
                  <w:r>
                    <w:rPr>
                      <w:rFonts w:hint="default" w:ascii="Times New Roman" w:hAnsi="Times New Roman" w:eastAsia="宋体" w:cs="Times New Roman"/>
                      <w:color w:val="auto"/>
                      <w:spacing w:val="0"/>
                      <w:position w:val="0"/>
                      <w:sz w:val="21"/>
                      <w:szCs w:val="21"/>
                    </w:rPr>
                    <w:t>2</w:t>
                  </w:r>
                  <w:r>
                    <w:rPr>
                      <w:rFonts w:hint="default" w:ascii="Times New Roman" w:hAnsi="Times New Roman" w:eastAsia="宋体" w:cs="Times New Roman"/>
                      <w:color w:val="auto"/>
                      <w:spacing w:val="0"/>
                      <w:position w:val="0"/>
                      <w:sz w:val="21"/>
                      <w:szCs w:val="21"/>
                      <w:lang w:eastAsia="zh-CN"/>
                    </w:rPr>
                    <w:t>套</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警示装置</w:t>
                  </w: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电离辐射警示标牌</w:t>
                  </w:r>
                  <w:r>
                    <w:rPr>
                      <w:rFonts w:hint="eastAsia" w:ascii="Times New Roman" w:hAnsi="Times New Roman" w:eastAsia="宋体" w:cs="Times New Roman"/>
                      <w:color w:val="auto"/>
                      <w:spacing w:val="0"/>
                      <w:position w:val="0"/>
                      <w:sz w:val="21"/>
                      <w:lang w:val="en-US" w:eastAsia="zh-CN"/>
                    </w:rPr>
                    <w:t>2</w:t>
                  </w:r>
                  <w:r>
                    <w:rPr>
                      <w:rFonts w:hint="default" w:ascii="Times New Roman" w:hAnsi="Times New Roman" w:eastAsia="宋体" w:cs="Times New Roman"/>
                      <w:color w:val="auto"/>
                      <w:spacing w:val="0"/>
                      <w:position w:val="0"/>
                      <w:sz w:val="21"/>
                      <w:szCs w:val="21"/>
                    </w:rPr>
                    <w:t>个</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电离辐射警示标牌</w:t>
                  </w:r>
                  <w:r>
                    <w:rPr>
                      <w:rFonts w:hint="eastAsia" w:ascii="Times New Roman" w:hAnsi="Times New Roman" w:eastAsia="宋体" w:cs="Times New Roman"/>
                      <w:color w:val="auto"/>
                      <w:spacing w:val="0"/>
                      <w:position w:val="0"/>
                      <w:sz w:val="21"/>
                      <w:lang w:val="en-US" w:eastAsia="zh-CN"/>
                    </w:rPr>
                    <w:t>2</w:t>
                  </w:r>
                  <w:r>
                    <w:rPr>
                      <w:rFonts w:hint="default" w:ascii="Times New Roman" w:hAnsi="Times New Roman" w:eastAsia="宋体" w:cs="Times New Roman"/>
                      <w:color w:val="auto"/>
                      <w:spacing w:val="0"/>
                      <w:position w:val="0"/>
                      <w:sz w:val="21"/>
                      <w:szCs w:val="21"/>
                    </w:rPr>
                    <w:t>个</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rPr>
                  </w:pPr>
                  <w:r>
                    <w:rPr>
                      <w:rFonts w:hint="default" w:ascii="Times New Roman" w:hAnsi="Times New Roman" w:eastAsia="宋体" w:cs="Times New Roman"/>
                      <w:color w:val="auto"/>
                      <w:spacing w:val="0"/>
                      <w:position w:val="0"/>
                      <w:sz w:val="21"/>
                    </w:rPr>
                    <w:t>工作</w:t>
                  </w:r>
                  <w:r>
                    <w:rPr>
                      <w:rFonts w:hint="eastAsia" w:ascii="Times New Roman" w:hAnsi="Times New Roman" w:eastAsia="宋体" w:cs="Times New Roman"/>
                      <w:color w:val="auto"/>
                      <w:spacing w:val="0"/>
                      <w:position w:val="0"/>
                      <w:sz w:val="21"/>
                      <w:lang w:val="en-US" w:eastAsia="zh-CN"/>
                    </w:rPr>
                    <w:t>状态</w:t>
                  </w:r>
                  <w:r>
                    <w:rPr>
                      <w:rFonts w:hint="default" w:ascii="Times New Roman" w:hAnsi="Times New Roman" w:eastAsia="宋体" w:cs="Times New Roman"/>
                      <w:color w:val="auto"/>
                      <w:spacing w:val="0"/>
                      <w:position w:val="0"/>
                      <w:sz w:val="21"/>
                    </w:rPr>
                    <w:t>指示灯</w:t>
                  </w:r>
                  <w:r>
                    <w:rPr>
                      <w:rFonts w:hint="eastAsia" w:ascii="Times New Roman" w:hAnsi="Times New Roman" w:eastAsia="宋体" w:cs="Times New Roman"/>
                      <w:color w:val="auto"/>
                      <w:spacing w:val="0"/>
                      <w:position w:val="0"/>
                      <w:sz w:val="21"/>
                      <w:lang w:val="en-US" w:eastAsia="zh-CN"/>
                    </w:rPr>
                    <w:t>2个</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rPr>
                    <w:t>工作</w:t>
                  </w:r>
                  <w:r>
                    <w:rPr>
                      <w:rFonts w:hint="eastAsia" w:ascii="Times New Roman" w:hAnsi="Times New Roman" w:eastAsia="宋体" w:cs="Times New Roman"/>
                      <w:color w:val="auto"/>
                      <w:spacing w:val="0"/>
                      <w:position w:val="0"/>
                      <w:sz w:val="21"/>
                      <w:lang w:val="en-US" w:eastAsia="zh-CN"/>
                    </w:rPr>
                    <w:t>状态</w:t>
                  </w:r>
                  <w:r>
                    <w:rPr>
                      <w:rFonts w:hint="default" w:ascii="Times New Roman" w:hAnsi="Times New Roman" w:eastAsia="宋体" w:cs="Times New Roman"/>
                      <w:color w:val="auto"/>
                      <w:spacing w:val="0"/>
                      <w:position w:val="0"/>
                      <w:sz w:val="21"/>
                    </w:rPr>
                    <w:t>指示灯</w:t>
                  </w:r>
                  <w:r>
                    <w:rPr>
                      <w:rFonts w:hint="eastAsia" w:ascii="Times New Roman" w:hAnsi="Times New Roman" w:eastAsia="宋体" w:cs="Times New Roman"/>
                      <w:color w:val="auto"/>
                      <w:spacing w:val="0"/>
                      <w:position w:val="0"/>
                      <w:sz w:val="21"/>
                      <w:lang w:val="en-US" w:eastAsia="zh-CN"/>
                    </w:rPr>
                    <w:t>2个</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84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监测仪器</w:t>
                  </w: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pacing w:val="0"/>
                      <w:position w:val="0"/>
                      <w:sz w:val="21"/>
                      <w:lang w:val="en-US" w:eastAsia="zh-CN"/>
                    </w:rPr>
                  </w:pPr>
                  <w:r>
                    <w:rPr>
                      <w:rFonts w:hint="eastAsia" w:ascii="Times New Roman" w:hAnsi="Times New Roman" w:eastAsia="宋体" w:cs="Times New Roman"/>
                      <w:color w:val="auto"/>
                      <w:spacing w:val="0"/>
                      <w:position w:val="0"/>
                      <w:sz w:val="21"/>
                      <w:lang w:val="en-US" w:eastAsia="zh-CN"/>
                    </w:rPr>
                    <w:t>个人剂量报警仪</w:t>
                  </w:r>
                  <w:r>
                    <w:rPr>
                      <w:rFonts w:hint="default" w:ascii="Times New Roman" w:hAnsi="Times New Roman" w:eastAsia="宋体" w:cs="Times New Roman"/>
                      <w:color w:val="auto"/>
                      <w:spacing w:val="0"/>
                      <w:position w:val="0"/>
                      <w:sz w:val="21"/>
                      <w:szCs w:val="21"/>
                      <w:lang w:val="en-US" w:eastAsia="zh-CN" w:bidi="ar-SA"/>
                    </w:rPr>
                    <w:t>6</w:t>
                  </w:r>
                  <w:r>
                    <w:rPr>
                      <w:rFonts w:hint="eastAsia" w:ascii="Times New Roman" w:hAnsi="Times New Roman" w:eastAsia="宋体" w:cs="Times New Roman"/>
                      <w:color w:val="auto"/>
                      <w:spacing w:val="0"/>
                      <w:position w:val="0"/>
                      <w:sz w:val="21"/>
                      <w:szCs w:val="21"/>
                      <w:lang w:val="en-US" w:eastAsia="zh-CN" w:bidi="ar-SA"/>
                    </w:rPr>
                    <w:t>套</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highlight w:val="none"/>
                      <w14:textFill>
                        <w14:solidFill>
                          <w14:schemeClr w14:val="tx1"/>
                        </w14:solidFill>
                      </w14:textFill>
                    </w:rPr>
                  </w:pPr>
                  <w:r>
                    <w:rPr>
                      <w:rFonts w:hint="eastAsia" w:ascii="Times New Roman" w:hAnsi="Times New Roman" w:eastAsia="宋体" w:cs="Times New Roman"/>
                      <w:color w:val="auto"/>
                      <w:spacing w:val="0"/>
                      <w:position w:val="0"/>
                      <w:sz w:val="21"/>
                      <w:highlight w:val="none"/>
                      <w:lang w:val="en-US" w:eastAsia="zh-CN"/>
                    </w:rPr>
                    <w:t>个人剂量报警仪2</w:t>
                  </w:r>
                  <w:r>
                    <w:rPr>
                      <w:rFonts w:hint="eastAsia" w:ascii="Times New Roman" w:hAnsi="Times New Roman" w:eastAsia="宋体" w:cs="Times New Roman"/>
                      <w:color w:val="auto"/>
                      <w:spacing w:val="0"/>
                      <w:position w:val="0"/>
                      <w:sz w:val="21"/>
                      <w:szCs w:val="21"/>
                      <w:highlight w:val="none"/>
                      <w:lang w:val="en-US" w:eastAsia="zh-CN" w:bidi="ar-SA"/>
                    </w:rPr>
                    <w:t>套</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07" w:hRule="atLeast"/>
                <w:jc w:val="center"/>
              </w:trPr>
              <w:tc>
                <w:tcPr>
                  <w:tcW w:w="84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eastAsia="zh-CN"/>
                    </w:rPr>
                  </w:pPr>
                  <w:r>
                    <w:rPr>
                      <w:rFonts w:hint="default" w:ascii="Times New Roman" w:hAnsi="Times New Roman" w:eastAsia="宋体" w:cs="Times New Roman"/>
                      <w:color w:val="auto"/>
                      <w:spacing w:val="0"/>
                      <w:position w:val="0"/>
                      <w:sz w:val="21"/>
                    </w:rPr>
                    <w:t>个人剂量计</w:t>
                  </w:r>
                  <w:r>
                    <w:rPr>
                      <w:rFonts w:hint="eastAsia" w:ascii="Times New Roman" w:hAnsi="Times New Roman" w:eastAsia="宋体" w:cs="Times New Roman"/>
                      <w:color w:val="auto"/>
                      <w:spacing w:val="0"/>
                      <w:position w:val="0"/>
                      <w:sz w:val="21"/>
                      <w:lang w:val="en-US" w:eastAsia="zh-CN"/>
                    </w:rPr>
                    <w:t>12套</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000000" w:themeColor="text1"/>
                      <w:spacing w:val="0"/>
                      <w:position w:val="0"/>
                      <w:sz w:val="21"/>
                      <w:highlight w:val="none"/>
                      <w14:textFill>
                        <w14:solidFill>
                          <w14:schemeClr w14:val="tx1"/>
                        </w14:solidFill>
                      </w14:textFill>
                    </w:rPr>
                    <w:t>个人剂量计</w:t>
                  </w:r>
                  <w:r>
                    <w:rPr>
                      <w:rFonts w:hint="eastAsia" w:ascii="Times New Roman" w:hAnsi="Times New Roman" w:eastAsia="宋体" w:cs="Times New Roman"/>
                      <w:color w:val="000000" w:themeColor="text1"/>
                      <w:spacing w:val="0"/>
                      <w:position w:val="0"/>
                      <w:sz w:val="21"/>
                      <w:highlight w:val="none"/>
                      <w:lang w:val="en-US" w:eastAsia="zh-CN"/>
                      <w14:textFill>
                        <w14:solidFill>
                          <w14:schemeClr w14:val="tx1"/>
                        </w14:solidFill>
                      </w14:textFill>
                    </w:rPr>
                    <w:t>7套</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eastAsia="zh-CN"/>
                    </w:rPr>
                  </w:pPr>
                  <w:r>
                    <w:rPr>
                      <w:rFonts w:hint="default" w:ascii="Times New Roman" w:hAnsi="Times New Roman" w:eastAsia="宋体" w:cs="Times New Roman"/>
                      <w:color w:val="auto"/>
                      <w:spacing w:val="0"/>
                      <w:position w:val="0"/>
                      <w:sz w:val="21"/>
                    </w:rPr>
                    <w:t>便携式X-γ监测仪</w:t>
                  </w:r>
                  <w:r>
                    <w:rPr>
                      <w:rFonts w:hint="default" w:ascii="Times New Roman" w:hAnsi="Times New Roman" w:eastAsia="宋体" w:cs="Times New Roman"/>
                      <w:color w:val="auto"/>
                      <w:spacing w:val="0"/>
                      <w:position w:val="0"/>
                      <w:sz w:val="21"/>
                      <w:szCs w:val="21"/>
                    </w:rPr>
                    <w:t>1台</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default" w:ascii="Times New Roman" w:hAnsi="Times New Roman" w:eastAsia="宋体" w:cs="Times New Roman"/>
                      <w:color w:val="auto"/>
                      <w:spacing w:val="0"/>
                      <w:position w:val="0"/>
                      <w:sz w:val="21"/>
                      <w:lang w:eastAsia="zh-CN"/>
                    </w:rPr>
                    <w:t>有</w:t>
                  </w:r>
                  <w:r>
                    <w:rPr>
                      <w:rFonts w:hint="default" w:ascii="Times New Roman" w:hAnsi="Times New Roman" w:eastAsia="宋体" w:cs="Times New Roman"/>
                      <w:color w:val="auto"/>
                      <w:spacing w:val="0"/>
                      <w:position w:val="0"/>
                      <w:sz w:val="21"/>
                    </w:rPr>
                    <w:t>便携式X-γ监测仪</w:t>
                  </w:r>
                  <w:r>
                    <w:rPr>
                      <w:rFonts w:hint="default" w:ascii="Times New Roman" w:hAnsi="Times New Roman" w:eastAsia="宋体" w:cs="Times New Roman"/>
                      <w:color w:val="auto"/>
                      <w:spacing w:val="0"/>
                      <w:position w:val="0"/>
                      <w:sz w:val="21"/>
                      <w:szCs w:val="21"/>
                    </w:rPr>
                    <w:t>1台</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11" w:hRule="atLeast"/>
                <w:jc w:val="center"/>
              </w:trPr>
              <w:tc>
                <w:tcPr>
                  <w:tcW w:w="8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个人防护用品</w:t>
                  </w: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eastAsia="zh-CN"/>
                    </w:rPr>
                  </w:pPr>
                  <w:r>
                    <w:rPr>
                      <w:rFonts w:hint="default" w:ascii="Times New Roman" w:hAnsi="Times New Roman" w:eastAsia="宋体" w:cs="Times New Roman"/>
                      <w:color w:val="auto"/>
                      <w:spacing w:val="0"/>
                      <w:position w:val="0"/>
                      <w:sz w:val="21"/>
                    </w:rPr>
                    <w:t>铅衣、铅围脖、铅</w:t>
                  </w:r>
                  <w:r>
                    <w:rPr>
                      <w:rFonts w:hint="eastAsia" w:ascii="Times New Roman" w:hAnsi="Times New Roman" w:eastAsia="宋体" w:cs="Times New Roman"/>
                      <w:color w:val="auto"/>
                      <w:spacing w:val="0"/>
                      <w:position w:val="0"/>
                      <w:sz w:val="21"/>
                      <w:lang w:val="en-US" w:eastAsia="zh-CN"/>
                    </w:rPr>
                    <w:t>手套</w:t>
                  </w:r>
                  <w:r>
                    <w:rPr>
                      <w:rFonts w:hint="default" w:ascii="Times New Roman" w:hAnsi="Times New Roman" w:eastAsia="宋体" w:cs="Times New Roman"/>
                      <w:color w:val="auto"/>
                      <w:spacing w:val="0"/>
                      <w:position w:val="0"/>
                      <w:sz w:val="21"/>
                    </w:rPr>
                    <w:t>、铅</w:t>
                  </w:r>
                  <w:r>
                    <w:rPr>
                      <w:rFonts w:hint="eastAsia" w:ascii="Times New Roman" w:hAnsi="Times New Roman" w:eastAsia="宋体" w:cs="Times New Roman"/>
                      <w:color w:val="auto"/>
                      <w:spacing w:val="0"/>
                      <w:position w:val="0"/>
                      <w:sz w:val="21"/>
                      <w:lang w:val="en-US" w:eastAsia="zh-CN"/>
                    </w:rPr>
                    <w:t>防护</w:t>
                  </w:r>
                  <w:r>
                    <w:rPr>
                      <w:rFonts w:hint="default" w:ascii="Times New Roman" w:hAnsi="Times New Roman" w:eastAsia="宋体" w:cs="Times New Roman"/>
                      <w:color w:val="auto"/>
                      <w:spacing w:val="0"/>
                      <w:position w:val="0"/>
                      <w:sz w:val="21"/>
                    </w:rPr>
                    <w:t>眼镜</w:t>
                  </w:r>
                  <w:r>
                    <w:rPr>
                      <w:rFonts w:hint="default" w:ascii="Times New Roman" w:hAnsi="Times New Roman" w:eastAsia="宋体" w:cs="Times New Roman"/>
                      <w:color w:val="auto"/>
                      <w:spacing w:val="0"/>
                      <w:position w:val="0"/>
                      <w:sz w:val="21"/>
                      <w:lang w:eastAsia="zh-CN"/>
                    </w:rPr>
                    <w:t>（</w:t>
                  </w:r>
                  <w:r>
                    <w:rPr>
                      <w:rFonts w:hint="eastAsia" w:ascii="Times New Roman" w:hAnsi="Times New Roman" w:eastAsia="宋体" w:cs="Times New Roman"/>
                      <w:color w:val="auto"/>
                      <w:spacing w:val="0"/>
                      <w:position w:val="0"/>
                      <w:sz w:val="21"/>
                      <w:lang w:val="en-US" w:eastAsia="zh-CN"/>
                    </w:rPr>
                    <w:t>0.3mm铅当量</w:t>
                  </w:r>
                  <w:r>
                    <w:rPr>
                      <w:rFonts w:hint="default" w:ascii="Times New Roman" w:hAnsi="Times New Roman" w:eastAsia="宋体" w:cs="Times New Roman"/>
                      <w:color w:val="auto"/>
                      <w:spacing w:val="0"/>
                      <w:position w:val="0"/>
                      <w:sz w:val="21"/>
                      <w:lang w:eastAsia="zh-CN"/>
                    </w:rPr>
                    <w:t>）</w:t>
                  </w:r>
                  <w:r>
                    <w:rPr>
                      <w:rFonts w:hint="eastAsia" w:ascii="Times New Roman" w:hAnsi="Times New Roman" w:eastAsia="宋体" w:cs="Times New Roman"/>
                      <w:color w:val="auto"/>
                      <w:spacing w:val="0"/>
                      <w:position w:val="0"/>
                      <w:sz w:val="21"/>
                      <w:lang w:val="en-US" w:eastAsia="zh-CN"/>
                    </w:rPr>
                    <w:t>6</w:t>
                  </w:r>
                  <w:r>
                    <w:rPr>
                      <w:rFonts w:hint="default" w:ascii="Times New Roman" w:hAnsi="Times New Roman" w:eastAsia="宋体" w:cs="Times New Roman"/>
                      <w:color w:val="auto"/>
                      <w:spacing w:val="0"/>
                      <w:position w:val="0"/>
                      <w:sz w:val="21"/>
                      <w:szCs w:val="21"/>
                      <w:lang w:val="en-US" w:eastAsia="zh-CN"/>
                    </w:rPr>
                    <w:t>套</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highlight w:val="red"/>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有铅围裙2件、铅围脖4件、无袖铅衣3件、有袖铅衣2件、儿童铅衣1件、铅手套2副、铅帽3件</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8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通排风系统</w:t>
                  </w: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eastAsia" w:ascii="Times New Roman" w:hAnsi="Times New Roman" w:eastAsia="宋体" w:cs="Times New Roman"/>
                      <w:color w:val="auto"/>
                      <w:spacing w:val="0"/>
                      <w:position w:val="0"/>
                      <w:sz w:val="21"/>
                      <w:lang w:val="en-US" w:eastAsia="zh-CN"/>
                    </w:rPr>
                    <w:t>通排风</w:t>
                  </w:r>
                  <w:r>
                    <w:rPr>
                      <w:rFonts w:hint="default" w:ascii="Times New Roman" w:hAnsi="Times New Roman" w:eastAsia="宋体" w:cs="Times New Roman"/>
                      <w:color w:val="auto"/>
                      <w:spacing w:val="0"/>
                      <w:position w:val="0"/>
                      <w:sz w:val="21"/>
                    </w:rPr>
                    <w:t>系统</w:t>
                  </w:r>
                  <w:r>
                    <w:rPr>
                      <w:rFonts w:hint="eastAsia" w:ascii="Times New Roman" w:hAnsi="Times New Roman" w:eastAsia="宋体" w:cs="Times New Roman"/>
                      <w:color w:val="auto"/>
                      <w:spacing w:val="0"/>
                      <w:position w:val="0"/>
                      <w:sz w:val="21"/>
                      <w:lang w:val="en-US" w:eastAsia="zh-CN"/>
                    </w:rPr>
                    <w:t>2</w:t>
                  </w:r>
                  <w:r>
                    <w:rPr>
                      <w:rFonts w:hint="default" w:ascii="Times New Roman" w:hAnsi="Times New Roman" w:eastAsia="宋体" w:cs="Times New Roman"/>
                      <w:color w:val="auto"/>
                      <w:spacing w:val="0"/>
                      <w:position w:val="0"/>
                      <w:sz w:val="21"/>
                      <w:szCs w:val="21"/>
                    </w:rPr>
                    <w:t>套</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lang w:val="en-US" w:eastAsia="zh-CN"/>
                    </w:rPr>
                    <w:t>通排风</w:t>
                  </w:r>
                  <w:r>
                    <w:rPr>
                      <w:rFonts w:hint="default" w:ascii="Times New Roman" w:hAnsi="Times New Roman" w:eastAsia="宋体" w:cs="Times New Roman"/>
                      <w:color w:val="auto"/>
                      <w:spacing w:val="0"/>
                      <w:position w:val="0"/>
                      <w:sz w:val="21"/>
                    </w:rPr>
                    <w:t>系统</w:t>
                  </w:r>
                  <w:r>
                    <w:rPr>
                      <w:rFonts w:hint="eastAsia" w:ascii="Times New Roman" w:hAnsi="Times New Roman" w:eastAsia="宋体" w:cs="Times New Roman"/>
                      <w:color w:val="auto"/>
                      <w:spacing w:val="0"/>
                      <w:position w:val="0"/>
                      <w:sz w:val="21"/>
                      <w:lang w:val="en-US" w:eastAsia="zh-CN"/>
                    </w:rPr>
                    <w:t>2</w:t>
                  </w:r>
                  <w:r>
                    <w:rPr>
                      <w:rFonts w:hint="default" w:ascii="Times New Roman" w:hAnsi="Times New Roman" w:eastAsia="宋体" w:cs="Times New Roman"/>
                      <w:color w:val="auto"/>
                      <w:spacing w:val="0"/>
                      <w:position w:val="0"/>
                      <w:sz w:val="21"/>
                      <w:szCs w:val="21"/>
                    </w:rPr>
                    <w:t>套</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4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rPr>
                    <w:t>其他</w:t>
                  </w: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rPr>
                  </w:pPr>
                  <w:r>
                    <w:rPr>
                      <w:rFonts w:hint="eastAsia" w:ascii="Times New Roman" w:hAnsi="Times New Roman" w:eastAsia="宋体" w:cs="Times New Roman"/>
                      <w:color w:val="auto"/>
                      <w:spacing w:val="0"/>
                      <w:position w:val="0"/>
                      <w:sz w:val="21"/>
                      <w:highlight w:val="none"/>
                      <w:lang w:val="en-US" w:eastAsia="zh-CN"/>
                    </w:rPr>
                    <w:t>辐射工作人员培训费6人</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b w:val="0"/>
                      <w:color w:val="auto"/>
                      <w:spacing w:val="0"/>
                      <w:position w:val="0"/>
                      <w:sz w:val="21"/>
                      <w:szCs w:val="21"/>
                      <w:lang w:val="en-US" w:eastAsia="zh-CN" w:bidi="ar-SA"/>
                    </w:rPr>
                    <w:t>2人参加考核，取得了成绩合格单</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9" w:hRule="atLeast"/>
                <w:jc w:val="center"/>
              </w:trPr>
              <w:tc>
                <w:tcPr>
                  <w:tcW w:w="84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rPr>
                  </w:pPr>
                  <w:r>
                    <w:rPr>
                      <w:rFonts w:hint="eastAsia" w:ascii="Times New Roman" w:hAnsi="Times New Roman" w:eastAsia="宋体" w:cs="Times New Roman"/>
                      <w:color w:val="auto"/>
                      <w:spacing w:val="0"/>
                      <w:position w:val="0"/>
                      <w:sz w:val="21"/>
                      <w:lang w:val="en-US" w:eastAsia="zh-CN"/>
                    </w:rPr>
                    <w:t>灭火器材2套</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灭火器材2套</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13" w:hRule="atLeast"/>
                <w:jc w:val="center"/>
              </w:trPr>
              <w:tc>
                <w:tcPr>
                  <w:tcW w:w="415" w:type="dxa"/>
                  <w:vMerge w:val="restart"/>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val="en-US" w:eastAsia="zh-CN"/>
                    </w:rPr>
                  </w:pPr>
                  <w:r>
                    <w:rPr>
                      <w:rFonts w:hint="default" w:ascii="Times New Roman" w:hAnsi="Times New Roman" w:eastAsia="宋体" w:cs="Times New Roman"/>
                      <w:color w:val="auto"/>
                      <w:spacing w:val="0"/>
                      <w:position w:val="0"/>
                      <w:sz w:val="21"/>
                      <w:lang w:val="en-US" w:eastAsia="zh-CN"/>
                    </w:rPr>
                    <w:t>综合管理</w:t>
                  </w:r>
                </w:p>
              </w:tc>
              <w:tc>
                <w:tcPr>
                  <w:tcW w:w="42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eastAsia="zh-CN"/>
                    </w:rPr>
                  </w:pPr>
                  <w:r>
                    <w:rPr>
                      <w:rFonts w:hint="default" w:ascii="Times New Roman" w:hAnsi="Times New Roman" w:eastAsia="宋体" w:cs="Times New Roman"/>
                      <w:color w:val="auto"/>
                      <w:spacing w:val="0"/>
                      <w:position w:val="0"/>
                      <w:sz w:val="21"/>
                      <w:lang w:eastAsia="zh-CN"/>
                    </w:rPr>
                    <w:t>辐射安全与防护培训</w:t>
                  </w:r>
                </w:p>
              </w:tc>
              <w:tc>
                <w:tcPr>
                  <w:tcW w:w="3572" w:type="dxa"/>
                  <w:tcBorders>
                    <w:tl2br w:val="nil"/>
                    <w:tr2bl w:val="nil"/>
                  </w:tcBorders>
                  <w:vAlign w:val="center"/>
                </w:tcPr>
                <w:p>
                  <w:pPr>
                    <w:widowControl w:val="0"/>
                    <w:autoSpaceDE w:val="0"/>
                    <w:autoSpaceDN w:val="0"/>
                    <w:spacing w:before="21" w:after="0" w:line="278" w:lineRule="auto"/>
                    <w:ind w:left="108" w:right="86" w:firstLine="60"/>
                    <w:jc w:val="center"/>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所有辐射工作人员需在国家核技术利用辐射安全与防护培训平台（网址：</w:t>
                  </w:r>
                  <w:r>
                    <w:rPr>
                      <w:rFonts w:hint="default" w:ascii="Times New Roman" w:hAnsi="Times New Roman" w:eastAsia="宋体" w:cs="Times New Roman"/>
                      <w:color w:val="auto"/>
                      <w:spacing w:val="0"/>
                      <w:position w:val="0"/>
                      <w:sz w:val="21"/>
                      <w:szCs w:val="21"/>
                      <w:lang w:val="en-US" w:eastAsia="zh-CN" w:bidi="ar-SA"/>
                    </w:rPr>
                    <w:fldChar w:fldCharType="begin"/>
                  </w:r>
                  <w:r>
                    <w:rPr>
                      <w:rFonts w:hint="default" w:ascii="Times New Roman" w:hAnsi="Times New Roman" w:eastAsia="宋体" w:cs="Times New Roman"/>
                      <w:color w:val="auto"/>
                      <w:spacing w:val="0"/>
                      <w:position w:val="0"/>
                      <w:sz w:val="21"/>
                      <w:szCs w:val="21"/>
                      <w:lang w:val="en-US" w:eastAsia="zh-CN" w:bidi="ar-SA"/>
                    </w:rPr>
                    <w:instrText xml:space="preserve"> HYPERLINK "http://fushe.mee.gov.cn/" \h </w:instrText>
                  </w:r>
                  <w:r>
                    <w:rPr>
                      <w:rFonts w:hint="default" w:ascii="Times New Roman" w:hAnsi="Times New Roman" w:eastAsia="宋体" w:cs="Times New Roman"/>
                      <w:color w:val="auto"/>
                      <w:spacing w:val="0"/>
                      <w:position w:val="0"/>
                      <w:sz w:val="21"/>
                      <w:szCs w:val="21"/>
                      <w:lang w:val="en-US" w:eastAsia="zh-CN" w:bidi="ar-SA"/>
                    </w:rPr>
                    <w:fldChar w:fldCharType="separate"/>
                  </w:r>
                  <w:r>
                    <w:rPr>
                      <w:rFonts w:hint="default" w:ascii="Times New Roman" w:hAnsi="Times New Roman" w:eastAsia="宋体" w:cs="Times New Roman"/>
                      <w:color w:val="auto"/>
                      <w:spacing w:val="0"/>
                      <w:position w:val="0"/>
                      <w:sz w:val="21"/>
                      <w:szCs w:val="21"/>
                      <w:lang w:val="en-US" w:eastAsia="zh-CN" w:bidi="ar-SA"/>
                    </w:rPr>
                    <w:t>http://fushe.mee.gov.cn</w:t>
                  </w:r>
                  <w:r>
                    <w:rPr>
                      <w:rFonts w:hint="default" w:ascii="Times New Roman" w:hAnsi="Times New Roman" w:eastAsia="宋体" w:cs="Times New Roman"/>
                      <w:color w:val="auto"/>
                      <w:spacing w:val="0"/>
                      <w:position w:val="0"/>
                      <w:sz w:val="21"/>
                      <w:szCs w:val="21"/>
                      <w:lang w:val="en-US" w:eastAsia="zh-CN" w:bidi="ar-SA"/>
                    </w:rPr>
                    <w:fldChar w:fldCharType="end"/>
                  </w:r>
                  <w:r>
                    <w:rPr>
                      <w:rFonts w:hint="default" w:ascii="Times New Roman" w:hAnsi="Times New Roman" w:eastAsia="宋体" w:cs="Times New Roman"/>
                      <w:color w:val="auto"/>
                      <w:spacing w:val="0"/>
                      <w:position w:val="0"/>
                      <w:sz w:val="21"/>
                      <w:szCs w:val="21"/>
                      <w:lang w:val="en-US" w:eastAsia="zh-CN" w:bidi="ar-SA"/>
                    </w:rPr>
                    <w:t>）学习辐射</w:t>
                  </w:r>
                  <w:r>
                    <w:rPr>
                      <w:rFonts w:hint="default" w:ascii="Times New Roman" w:hAnsi="Times New Roman" w:eastAsia="宋体" w:cs="Times New Roman"/>
                      <w:color w:val="auto"/>
                      <w:spacing w:val="0"/>
                      <w:w w:val="95"/>
                      <w:position w:val="0"/>
                      <w:sz w:val="21"/>
                      <w:szCs w:val="21"/>
                      <w:lang w:val="en-US" w:eastAsia="zh-CN" w:bidi="ar-SA"/>
                    </w:rPr>
                    <w:t>安全和防护知识并进行考试，以取得辐射安全培训合格</w:t>
                  </w:r>
                  <w:r>
                    <w:rPr>
                      <w:rFonts w:hint="default" w:ascii="Times New Roman" w:hAnsi="Times New Roman" w:eastAsia="宋体" w:cs="Times New Roman"/>
                      <w:color w:val="auto"/>
                      <w:spacing w:val="0"/>
                      <w:position w:val="0"/>
                      <w:sz w:val="21"/>
                      <w:szCs w:val="21"/>
                      <w:lang w:val="en-US" w:eastAsia="zh-CN" w:bidi="ar-SA"/>
                    </w:rPr>
                    <w:t>证，今后培训时间超过4年的辐射工作人员，</w:t>
                  </w:r>
                  <w:r>
                    <w:rPr>
                      <w:rFonts w:hint="default" w:ascii="Times New Roman" w:hAnsi="Times New Roman" w:eastAsia="宋体" w:cs="Times New Roman"/>
                      <w:color w:val="auto"/>
                      <w:spacing w:val="0"/>
                      <w:w w:val="95"/>
                      <w:position w:val="0"/>
                      <w:sz w:val="21"/>
                      <w:szCs w:val="21"/>
                      <w:lang w:val="en-US" w:eastAsia="zh-CN" w:bidi="ar-SA"/>
                    </w:rPr>
                    <w:t>需进行再培训，详见国家核技术利用辐射安全与防护培训平台</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bidi="ar-SA"/>
                    </w:rPr>
                    <w:t>（网址：</w:t>
                  </w:r>
                  <w:r>
                    <w:rPr>
                      <w:rFonts w:hint="default" w:ascii="Times New Roman" w:hAnsi="Times New Roman" w:eastAsia="宋体" w:cs="Times New Roman"/>
                      <w:color w:val="auto"/>
                      <w:spacing w:val="0"/>
                      <w:position w:val="0"/>
                      <w:sz w:val="21"/>
                      <w:szCs w:val="21"/>
                      <w:lang w:val="en-US" w:eastAsia="zh-CN" w:bidi="ar-SA"/>
                    </w:rPr>
                    <w:fldChar w:fldCharType="begin"/>
                  </w:r>
                  <w:r>
                    <w:rPr>
                      <w:rFonts w:hint="default" w:ascii="Times New Roman" w:hAnsi="Times New Roman" w:eastAsia="宋体" w:cs="Times New Roman"/>
                      <w:color w:val="auto"/>
                      <w:spacing w:val="0"/>
                      <w:position w:val="0"/>
                      <w:sz w:val="21"/>
                      <w:szCs w:val="21"/>
                      <w:lang w:val="en-US" w:eastAsia="zh-CN" w:bidi="ar-SA"/>
                    </w:rPr>
                    <w:instrText xml:space="preserve"> HYPERLINK "http://fushe.mee.gov.cn/" \h </w:instrText>
                  </w:r>
                  <w:r>
                    <w:rPr>
                      <w:rFonts w:hint="default" w:ascii="Times New Roman" w:hAnsi="Times New Roman" w:eastAsia="宋体" w:cs="Times New Roman"/>
                      <w:color w:val="auto"/>
                      <w:spacing w:val="0"/>
                      <w:position w:val="0"/>
                      <w:sz w:val="21"/>
                      <w:szCs w:val="21"/>
                      <w:lang w:val="en-US" w:eastAsia="zh-CN" w:bidi="ar-SA"/>
                    </w:rPr>
                    <w:fldChar w:fldCharType="separate"/>
                  </w:r>
                  <w:r>
                    <w:rPr>
                      <w:rFonts w:hint="default" w:ascii="Times New Roman" w:hAnsi="Times New Roman" w:eastAsia="宋体" w:cs="Times New Roman"/>
                      <w:color w:val="auto"/>
                      <w:spacing w:val="0"/>
                      <w:position w:val="0"/>
                      <w:sz w:val="21"/>
                      <w:szCs w:val="21"/>
                      <w:lang w:val="en-US" w:eastAsia="zh-CN" w:bidi="ar-SA"/>
                    </w:rPr>
                    <w:t>http://fushe.mee.gov.cn</w:t>
                  </w:r>
                  <w:r>
                    <w:rPr>
                      <w:rFonts w:hint="default" w:ascii="Times New Roman" w:hAnsi="Times New Roman" w:eastAsia="宋体" w:cs="Times New Roman"/>
                      <w:color w:val="auto"/>
                      <w:spacing w:val="0"/>
                      <w:position w:val="0"/>
                      <w:sz w:val="21"/>
                      <w:szCs w:val="21"/>
                      <w:lang w:val="en-US" w:eastAsia="zh-CN" w:bidi="ar-SA"/>
                    </w:rPr>
                    <w:fldChar w:fldCharType="end"/>
                  </w:r>
                  <w:r>
                    <w:rPr>
                      <w:rFonts w:hint="default" w:ascii="Times New Roman" w:hAnsi="Times New Roman" w:eastAsia="宋体" w:cs="Times New Roman"/>
                      <w:color w:val="auto"/>
                      <w:spacing w:val="0"/>
                      <w:position w:val="0"/>
                      <w:sz w:val="21"/>
                      <w:szCs w:val="21"/>
                      <w:lang w:val="en-US" w:eastAsia="zh-CN" w:bidi="ar-SA"/>
                    </w:rPr>
                    <w:t>）</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公司将陆续</w:t>
                  </w:r>
                  <w:r>
                    <w:rPr>
                      <w:rFonts w:hint="default" w:ascii="Times New Roman" w:hAnsi="Times New Roman" w:eastAsia="宋体" w:cs="Times New Roman"/>
                      <w:color w:val="auto"/>
                      <w:spacing w:val="0"/>
                      <w:position w:val="0"/>
                      <w:sz w:val="21"/>
                      <w:szCs w:val="21"/>
                      <w:lang w:val="en-US" w:eastAsia="zh-CN"/>
                    </w:rPr>
                    <w:t>安排其他未取证</w:t>
                  </w:r>
                  <w:r>
                    <w:rPr>
                      <w:rFonts w:hint="eastAsia" w:ascii="Times New Roman" w:hAnsi="Times New Roman" w:eastAsia="宋体" w:cs="Times New Roman"/>
                      <w:color w:val="auto"/>
                      <w:spacing w:val="0"/>
                      <w:position w:val="0"/>
                      <w:sz w:val="21"/>
                      <w:szCs w:val="21"/>
                      <w:lang w:val="en-US" w:eastAsia="zh-CN"/>
                    </w:rPr>
                    <w:t>的</w:t>
                  </w:r>
                  <w:r>
                    <w:rPr>
                      <w:rFonts w:hint="default" w:ascii="Times New Roman" w:hAnsi="Times New Roman" w:eastAsia="宋体" w:cs="Times New Roman"/>
                      <w:color w:val="auto"/>
                      <w:spacing w:val="0"/>
                      <w:position w:val="0"/>
                      <w:sz w:val="21"/>
                      <w:szCs w:val="21"/>
                      <w:lang w:val="en-US" w:eastAsia="zh-CN"/>
                    </w:rPr>
                    <w:t>辐射工作人到</w:t>
                  </w:r>
                  <w:r>
                    <w:rPr>
                      <w:rFonts w:hint="default" w:ascii="Times New Roman" w:hAnsi="Times New Roman" w:eastAsia="宋体" w:cs="Times New Roman"/>
                      <w:color w:val="auto"/>
                      <w:spacing w:val="0"/>
                      <w:position w:val="0"/>
                      <w:sz w:val="21"/>
                      <w:szCs w:val="21"/>
                      <w:lang w:val="en-US" w:eastAsia="zh-CN" w:bidi="ar-SA"/>
                    </w:rPr>
                    <w:t>国家核技术利用辐射安全与防护培训平台（网址：</w:t>
                  </w:r>
                  <w:r>
                    <w:rPr>
                      <w:rFonts w:hint="default" w:ascii="Times New Roman" w:hAnsi="Times New Roman" w:eastAsia="宋体" w:cs="Times New Roman"/>
                      <w:color w:val="auto"/>
                      <w:spacing w:val="0"/>
                      <w:position w:val="0"/>
                      <w:sz w:val="21"/>
                      <w:szCs w:val="21"/>
                      <w:lang w:val="en-US" w:eastAsia="zh-CN" w:bidi="ar-SA"/>
                    </w:rPr>
                    <w:fldChar w:fldCharType="begin"/>
                  </w:r>
                  <w:r>
                    <w:rPr>
                      <w:rFonts w:hint="default" w:ascii="Times New Roman" w:hAnsi="Times New Roman" w:eastAsia="宋体" w:cs="Times New Roman"/>
                      <w:color w:val="auto"/>
                      <w:spacing w:val="0"/>
                      <w:position w:val="0"/>
                      <w:sz w:val="21"/>
                      <w:szCs w:val="21"/>
                      <w:lang w:val="en-US" w:eastAsia="zh-CN" w:bidi="ar-SA"/>
                    </w:rPr>
                    <w:instrText xml:space="preserve"> HYPERLINK "http://fushe.mee.gov.cn/" \h </w:instrText>
                  </w:r>
                  <w:r>
                    <w:rPr>
                      <w:rFonts w:hint="default" w:ascii="Times New Roman" w:hAnsi="Times New Roman" w:eastAsia="宋体" w:cs="Times New Roman"/>
                      <w:color w:val="auto"/>
                      <w:spacing w:val="0"/>
                      <w:position w:val="0"/>
                      <w:sz w:val="21"/>
                      <w:szCs w:val="21"/>
                      <w:lang w:val="en-US" w:eastAsia="zh-CN" w:bidi="ar-SA"/>
                    </w:rPr>
                    <w:fldChar w:fldCharType="separate"/>
                  </w:r>
                  <w:r>
                    <w:rPr>
                      <w:rFonts w:hint="default" w:ascii="Times New Roman" w:hAnsi="Times New Roman" w:eastAsia="宋体" w:cs="Times New Roman"/>
                      <w:color w:val="auto"/>
                      <w:spacing w:val="0"/>
                      <w:position w:val="0"/>
                      <w:sz w:val="21"/>
                      <w:szCs w:val="21"/>
                      <w:lang w:val="en-US" w:eastAsia="zh-CN" w:bidi="ar-SA"/>
                    </w:rPr>
                    <w:t>http://fushe.mee.gov.cn</w:t>
                  </w:r>
                  <w:r>
                    <w:rPr>
                      <w:rFonts w:hint="default" w:ascii="Times New Roman" w:hAnsi="Times New Roman" w:eastAsia="宋体" w:cs="Times New Roman"/>
                      <w:color w:val="auto"/>
                      <w:spacing w:val="0"/>
                      <w:position w:val="0"/>
                      <w:sz w:val="21"/>
                      <w:szCs w:val="21"/>
                      <w:lang w:val="en-US" w:eastAsia="zh-CN" w:bidi="ar-SA"/>
                    </w:rPr>
                    <w:fldChar w:fldCharType="end"/>
                  </w:r>
                  <w:r>
                    <w:rPr>
                      <w:rFonts w:hint="default" w:ascii="Times New Roman" w:hAnsi="Times New Roman" w:eastAsia="宋体" w:cs="Times New Roman"/>
                      <w:color w:val="auto"/>
                      <w:spacing w:val="0"/>
                      <w:position w:val="0"/>
                      <w:sz w:val="21"/>
                      <w:szCs w:val="21"/>
                      <w:lang w:val="en-US" w:eastAsia="zh-CN" w:bidi="ar-SA"/>
                    </w:rPr>
                    <w:t>）学习辐射</w:t>
                  </w:r>
                  <w:r>
                    <w:rPr>
                      <w:rFonts w:hint="default" w:ascii="Times New Roman" w:hAnsi="Times New Roman" w:eastAsia="宋体" w:cs="Times New Roman"/>
                      <w:color w:val="auto"/>
                      <w:spacing w:val="0"/>
                      <w:w w:val="95"/>
                      <w:position w:val="0"/>
                      <w:sz w:val="21"/>
                      <w:szCs w:val="21"/>
                      <w:lang w:val="en-US" w:eastAsia="zh-CN" w:bidi="ar-SA"/>
                    </w:rPr>
                    <w:t>安全和防护知识并进行考试。</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需加强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38" w:hRule="atLeast"/>
                <w:jc w:val="center"/>
              </w:trPr>
              <w:tc>
                <w:tcPr>
                  <w:tcW w:w="415" w:type="dxa"/>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eastAsia="zh-CN"/>
                    </w:rPr>
                  </w:pPr>
                </w:p>
              </w:tc>
              <w:tc>
                <w:tcPr>
                  <w:tcW w:w="42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eastAsia="zh-CN"/>
                    </w:rPr>
                  </w:pPr>
                  <w:r>
                    <w:rPr>
                      <w:rFonts w:hint="default" w:ascii="Times New Roman" w:hAnsi="Times New Roman" w:eastAsia="宋体" w:cs="Times New Roman"/>
                      <w:color w:val="auto"/>
                      <w:spacing w:val="0"/>
                      <w:position w:val="0"/>
                      <w:sz w:val="21"/>
                      <w:lang w:eastAsia="zh-CN"/>
                    </w:rPr>
                    <w:t>个人剂量管理</w:t>
                  </w:r>
                </w:p>
              </w:tc>
              <w:tc>
                <w:tcPr>
                  <w:tcW w:w="3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r>
                    <w:rPr>
                      <w:rFonts w:hint="default" w:ascii="Times New Roman" w:hAnsi="Times New Roman" w:eastAsia="宋体" w:cs="Times New Roman"/>
                      <w:color w:val="auto"/>
                      <w:spacing w:val="0"/>
                      <w:position w:val="0"/>
                      <w:sz w:val="21"/>
                      <w:szCs w:val="22"/>
                      <w:lang w:val="en-US" w:eastAsia="zh-CN" w:bidi="ar-SA"/>
                    </w:rPr>
                    <w:t>个人剂量档案，单季度个人剂量不得超过1.25mSv</w:t>
                  </w:r>
                </w:p>
              </w:tc>
              <w:tc>
                <w:tcPr>
                  <w:tcW w:w="334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eastAsia="zh-CN"/>
                    </w:rPr>
                  </w:pPr>
                  <w:r>
                    <w:rPr>
                      <w:rFonts w:hint="default" w:ascii="Times New Roman" w:hAnsi="Times New Roman" w:eastAsia="宋体" w:cs="Times New Roman"/>
                      <w:color w:val="auto"/>
                      <w:spacing w:val="0"/>
                      <w:position w:val="0"/>
                      <w:sz w:val="21"/>
                      <w:szCs w:val="22"/>
                      <w:lang w:val="en-US" w:eastAsia="zh-CN" w:bidi="ar-SA"/>
                    </w:rPr>
                    <w:t>个人剂量管理制度中，有建立个人剂量档案，单季度个人剂量不得超过1.25mSv的相关规定，如果超过</w:t>
                  </w:r>
                  <w:r>
                    <w:rPr>
                      <w:rFonts w:hint="eastAsia" w:ascii="Times New Roman" w:hAnsi="Times New Roman" w:eastAsia="宋体" w:cs="Times New Roman"/>
                      <w:color w:val="auto"/>
                      <w:spacing w:val="0"/>
                      <w:position w:val="0"/>
                      <w:sz w:val="21"/>
                      <w:szCs w:val="22"/>
                      <w:lang w:val="en-US" w:eastAsia="zh-CN" w:bidi="ar-SA"/>
                    </w:rPr>
                    <w:t>公司</w:t>
                  </w:r>
                  <w:r>
                    <w:rPr>
                      <w:rFonts w:hint="default" w:ascii="Times New Roman" w:hAnsi="Times New Roman" w:eastAsia="宋体" w:cs="Times New Roman"/>
                      <w:color w:val="auto"/>
                      <w:spacing w:val="0"/>
                      <w:position w:val="0"/>
                      <w:sz w:val="21"/>
                      <w:szCs w:val="22"/>
                      <w:lang w:val="en-US" w:eastAsia="zh-CN" w:bidi="ar-SA"/>
                    </w:rPr>
                    <w:t>立即启动调查程序，须由当事人签字确认。</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已落实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14" w:hRule="atLeast"/>
                <w:jc w:val="center"/>
              </w:trPr>
              <w:tc>
                <w:tcPr>
                  <w:tcW w:w="415" w:type="dxa"/>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rPr>
                  </w:pPr>
                </w:p>
              </w:tc>
              <w:tc>
                <w:tcPr>
                  <w:tcW w:w="42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pacing w:val="0"/>
                      <w:position w:val="0"/>
                      <w:sz w:val="21"/>
                      <w:lang w:eastAsia="zh-CN"/>
                    </w:rPr>
                  </w:pPr>
                  <w:r>
                    <w:rPr>
                      <w:rFonts w:hint="default" w:ascii="Times New Roman" w:hAnsi="Times New Roman" w:eastAsia="宋体" w:cs="Times New Roman"/>
                      <w:color w:val="auto"/>
                      <w:spacing w:val="0"/>
                      <w:position w:val="0"/>
                      <w:sz w:val="21"/>
                      <w:lang w:eastAsia="zh-CN"/>
                    </w:rPr>
                    <w:t>规章制度</w:t>
                  </w:r>
                </w:p>
              </w:tc>
              <w:tc>
                <w:tcPr>
                  <w:tcW w:w="3572" w:type="dxa"/>
                  <w:tcBorders>
                    <w:tl2br w:val="nil"/>
                    <w:tr2bl w:val="nil"/>
                  </w:tcBorders>
                  <w:vAlign w:val="center"/>
                </w:tcPr>
                <w:p>
                  <w:pPr>
                    <w:widowControl w:val="0"/>
                    <w:autoSpaceDE w:val="0"/>
                    <w:autoSpaceDN w:val="0"/>
                    <w:spacing w:before="11" w:after="0" w:line="278" w:lineRule="auto"/>
                    <w:ind w:left="108" w:right="-15"/>
                    <w:jc w:val="center"/>
                    <w:rPr>
                      <w:rFonts w:hint="default" w:ascii="Times New Roman" w:hAnsi="Times New Roman" w:eastAsia="宋体" w:cs="Times New Roman"/>
                      <w:color w:val="auto"/>
                      <w:spacing w:val="0"/>
                      <w:position w:val="0"/>
                      <w:sz w:val="21"/>
                      <w:szCs w:val="22"/>
                      <w:lang w:val="en-US" w:eastAsia="zh-CN" w:bidi="ar-SA"/>
                    </w:rPr>
                  </w:pPr>
                  <w:r>
                    <w:rPr>
                      <w:rFonts w:hint="eastAsia" w:ascii="Times New Roman" w:hAnsi="Times New Roman" w:eastAsia="宋体" w:cs="Times New Roman"/>
                      <w:color w:val="auto"/>
                      <w:spacing w:val="0"/>
                      <w:position w:val="0"/>
                      <w:sz w:val="21"/>
                      <w:szCs w:val="22"/>
                      <w:lang w:val="en-US" w:eastAsia="zh-CN" w:bidi="ar-SA"/>
                    </w:rPr>
                    <w:t>放射科质量保证大纲和质量控制计划、辐射工作人员健康及个人剂量管理制度、定期剂量检测和剂量仪的校准制度、设备运行记录及档案保存制度、射线装置台账管理制度、辐射防护和安全保卫制度、辐射安全防护设施维护维修制度、辐射工作人员教育培训制度、辐射事故预防措施及应急处理预案、辐射工作设备操作规程、辐射工作人员岗位职责、辐射工作场所和环境辐射水平检测方案</w:t>
                  </w:r>
                </w:p>
              </w:tc>
              <w:tc>
                <w:tcPr>
                  <w:tcW w:w="3347"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color w:val="auto"/>
                      <w:spacing w:val="0"/>
                      <w:position w:val="0"/>
                      <w:sz w:val="21"/>
                      <w:lang w:eastAsia="zh-CN"/>
                    </w:rPr>
                  </w:pPr>
                  <w:r>
                    <w:rPr>
                      <w:rFonts w:hint="eastAsia" w:ascii="Times New Roman" w:hAnsi="Times New Roman" w:eastAsia="宋体" w:cs="Times New Roman"/>
                      <w:color w:val="auto"/>
                      <w:spacing w:val="0"/>
                      <w:position w:val="0"/>
                      <w:sz w:val="21"/>
                      <w:lang w:val="en-US" w:eastAsia="zh-CN"/>
                    </w:rPr>
                    <w:t>公司</w:t>
                  </w:r>
                  <w:r>
                    <w:rPr>
                      <w:rFonts w:hint="default" w:ascii="Times New Roman" w:hAnsi="Times New Roman" w:eastAsia="宋体" w:cs="Times New Roman"/>
                      <w:color w:val="auto"/>
                      <w:spacing w:val="0"/>
                      <w:position w:val="0"/>
                      <w:sz w:val="21"/>
                      <w:szCs w:val="22"/>
                      <w:lang w:val="en-US" w:eastAsia="zh-CN" w:bidi="ar-SA"/>
                    </w:rPr>
                    <w:t>已经制定了</w:t>
                  </w:r>
                  <w:r>
                    <w:rPr>
                      <w:rFonts w:hint="eastAsia" w:ascii="Times New Roman" w:hAnsi="Times New Roman" w:eastAsia="宋体" w:cs="Times New Roman"/>
                      <w:color w:val="auto"/>
                      <w:spacing w:val="0"/>
                      <w:position w:val="0"/>
                      <w:sz w:val="21"/>
                      <w:szCs w:val="22"/>
                      <w:lang w:val="en-US" w:eastAsia="zh-CN" w:bidi="ar-SA"/>
                    </w:rPr>
                    <w:t>放射科质量保证大纲和质量控制计划、辐射工作人员健康及个人剂量管理制度、定期剂量检测和剂量仪的校准制度、设备运行记录及档案保存制度、射线装置台账管理制度、辐射防护和安全保卫制度、辐射安全防护设施维护维修制度、辐射工作人员教育培训制度、辐射事故预防措施及应急处理预案、辐射工作设备操作规程、辐射工作人员岗位职责、辐射工作场所和环境辐射水平检测方案</w:t>
                  </w:r>
                </w:p>
              </w:tc>
              <w:tc>
                <w:tcPr>
                  <w:tcW w:w="735" w:type="dxa"/>
                  <w:tcBorders>
                    <w:tl2br w:val="nil"/>
                    <w:tr2bl w:val="nil"/>
                  </w:tcBorders>
                  <w:vAlign w:val="center"/>
                </w:tcPr>
                <w:p>
                  <w:pPr>
                    <w:keepNext w:val="0"/>
                    <w:keepLines w:val="0"/>
                    <w:pageBreakBefore w:val="0"/>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已落实</w:t>
                  </w:r>
                </w:p>
              </w:tc>
            </w:tr>
          </w:tbl>
          <w:p>
            <w:pPr>
              <w:pStyle w:val="38"/>
              <w:spacing w:line="360" w:lineRule="auto"/>
              <w:ind w:firstLine="480" w:firstLineChars="200"/>
              <w:rPr>
                <w:rFonts w:hint="default" w:ascii="Times New Roman" w:hAnsi="Times New Roman" w:eastAsia="宋体" w:cs="Times New Roman"/>
                <w:b/>
                <w:bCs/>
                <w:color w:val="auto"/>
                <w:spacing w:val="0"/>
                <w:position w:val="0"/>
              </w:rPr>
            </w:pPr>
            <w:r>
              <w:rPr>
                <w:rFonts w:hint="default" w:ascii="Times New Roman" w:hAnsi="Times New Roman" w:eastAsia="宋体" w:cs="Times New Roman"/>
                <w:color w:val="auto"/>
                <w:spacing w:val="0"/>
                <w:position w:val="0"/>
              </w:rPr>
              <w:t>由表4-1可知，在环评报告表中提出的</w:t>
            </w:r>
            <w:r>
              <w:rPr>
                <w:rFonts w:hint="default" w:ascii="Times New Roman" w:hAnsi="Times New Roman" w:eastAsia="宋体" w:cs="Times New Roman"/>
                <w:color w:val="auto"/>
                <w:spacing w:val="0"/>
                <w:position w:val="0"/>
                <w:lang w:eastAsia="zh-CN"/>
              </w:rPr>
              <w:t>各项</w:t>
            </w:r>
            <w:r>
              <w:rPr>
                <w:rFonts w:hint="default" w:ascii="Times New Roman" w:hAnsi="Times New Roman" w:eastAsia="宋体" w:cs="Times New Roman"/>
                <w:color w:val="auto"/>
                <w:spacing w:val="0"/>
                <w:position w:val="0"/>
              </w:rPr>
              <w:t>环保措施均已落实到位</w:t>
            </w:r>
            <w:r>
              <w:rPr>
                <w:rFonts w:hint="default" w:ascii="Times New Roman" w:hAnsi="Times New Roman" w:eastAsia="宋体" w:cs="Times New Roman"/>
                <w:b/>
                <w:bCs/>
                <w:color w:val="auto"/>
                <w:spacing w:val="0"/>
                <w:position w:val="0"/>
              </w:rPr>
              <w:t>。</w:t>
            </w:r>
          </w:p>
          <w:p>
            <w:pPr>
              <w:spacing w:before="120" w:beforeLines="50" w:after="0" w:line="360" w:lineRule="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4.2环境影响报告表批复及落实情况</w:t>
            </w:r>
          </w:p>
          <w:p>
            <w:pPr>
              <w:widowControl w:val="0"/>
              <w:spacing w:after="0" w:line="360" w:lineRule="auto"/>
              <w:ind w:firstLine="482" w:firstLineChars="200"/>
              <w:rPr>
                <w:rFonts w:hint="default" w:ascii="Times New Roman" w:hAnsi="Times New Roman" w:eastAsia="宋体" w:cs="Times New Roman"/>
                <w:b/>
                <w:bCs/>
                <w:color w:val="auto"/>
                <w:spacing w:val="0"/>
                <w:position w:val="0"/>
                <w:sz w:val="24"/>
                <w:szCs w:val="24"/>
                <w:highlight w:val="yellow"/>
              </w:rPr>
            </w:pPr>
            <w:r>
              <w:rPr>
                <w:rFonts w:hint="default" w:ascii="Times New Roman" w:hAnsi="Times New Roman" w:eastAsia="宋体" w:cs="Times New Roman"/>
                <w:b/>
                <w:bCs/>
                <w:color w:val="auto"/>
                <w:spacing w:val="0"/>
                <w:position w:val="0"/>
                <w:sz w:val="24"/>
                <w:szCs w:val="24"/>
              </w:rPr>
              <w:t>4.2.1环境影响评价报告表</w:t>
            </w:r>
            <w:r>
              <w:rPr>
                <w:rFonts w:hint="default" w:ascii="Times New Roman" w:hAnsi="Times New Roman" w:eastAsia="宋体" w:cs="Times New Roman"/>
                <w:b/>
                <w:bCs/>
                <w:color w:val="auto"/>
                <w:spacing w:val="0"/>
                <w:position w:val="0"/>
                <w:sz w:val="24"/>
                <w:szCs w:val="24"/>
                <w:highlight w:val="none"/>
              </w:rPr>
              <w:t>批复结论</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auto"/>
                <w:spacing w:val="0"/>
                <w:position w:val="0"/>
                <w:sz w:val="24"/>
                <w:szCs w:val="24"/>
                <w:lang w:val="en-US" w:eastAsia="zh-CN" w:bidi="ar-SA"/>
              </w:rPr>
            </w:pPr>
            <w:r>
              <w:rPr>
                <w:rFonts w:hint="eastAsia" w:asciiTheme="minorEastAsia" w:hAnsiTheme="minorEastAsia" w:eastAsiaTheme="minorEastAsia" w:cstheme="minorEastAsia"/>
                <w:color w:val="auto"/>
                <w:spacing w:val="0"/>
                <w:position w:val="0"/>
                <w:sz w:val="24"/>
                <w:szCs w:val="24"/>
                <w:lang w:val="en-US" w:eastAsia="zh-CN" w:bidi="ar-SA"/>
              </w:rPr>
              <w:t>你单位首次申请办理《辐射安全许可证》，本次项目环评属于你单位使用Ⅱ类射线装置及其辐射工作场所，为申领辐射安全许可证开展的环境影响评价。该项目系核技术在医疗领域内的具体应用，符合国家产业政策，建设理由正当。该项目严格按照报告表中所列建设项目的性质、规模、工艺、地点和拟采取的环境保护措施建设和运行，射线装置产生的电离辐射及其他污染物排放可以满足国家相关标准的要求，职业工作人员和公众照射剂量满足报告表提出的管理限值要求。因此，我厅同意报告表结论。你单位应全面落实报告表提出的各项环境保护对策措施和本批复要求。</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4.2.2</w:t>
            </w:r>
            <w:r>
              <w:rPr>
                <w:rFonts w:hint="eastAsia" w:ascii="Times New Roman" w:hAnsi="Times New Roman" w:eastAsia="宋体" w:cs="Times New Roman"/>
                <w:b/>
                <w:bCs/>
                <w:color w:val="auto"/>
                <w:spacing w:val="0"/>
                <w:position w:val="0"/>
                <w:sz w:val="24"/>
                <w:szCs w:val="24"/>
                <w:lang w:val="en-US" w:eastAsia="zh-CN"/>
              </w:rPr>
              <w:t>建设中环评</w:t>
            </w:r>
            <w:r>
              <w:rPr>
                <w:rFonts w:hint="default" w:ascii="Times New Roman" w:hAnsi="Times New Roman" w:eastAsia="宋体" w:cs="Times New Roman"/>
                <w:b/>
                <w:bCs/>
                <w:color w:val="auto"/>
                <w:spacing w:val="0"/>
                <w:position w:val="0"/>
                <w:sz w:val="24"/>
                <w:szCs w:val="24"/>
              </w:rPr>
              <w:t>批复要求落实情况</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表4-2</w:t>
            </w:r>
            <w:r>
              <w:rPr>
                <w:rFonts w:hint="eastAsia" w:ascii="Times New Roman" w:hAnsi="Times New Roman" w:eastAsia="宋体" w:cs="Times New Roman"/>
                <w:b/>
                <w:bCs/>
                <w:color w:val="auto"/>
                <w:spacing w:val="0"/>
                <w:position w:val="0"/>
                <w:sz w:val="21"/>
                <w:szCs w:val="21"/>
                <w:lang w:val="en-US" w:eastAsia="zh-CN"/>
              </w:rPr>
              <w:t>建设中环评</w:t>
            </w:r>
            <w:r>
              <w:rPr>
                <w:rFonts w:hint="default" w:ascii="Times New Roman" w:hAnsi="Times New Roman" w:eastAsia="宋体" w:cs="Times New Roman"/>
                <w:b/>
                <w:bCs/>
                <w:color w:val="auto"/>
                <w:spacing w:val="0"/>
                <w:position w:val="0"/>
                <w:sz w:val="21"/>
                <w:szCs w:val="21"/>
              </w:rPr>
              <w:t>批复要求落实情况一览表</w:t>
            </w:r>
          </w:p>
          <w:tbl>
            <w:tblPr>
              <w:tblStyle w:val="19"/>
              <w:tblW w:w="8419"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3981"/>
              <w:gridCol w:w="3766"/>
              <w:gridCol w:w="6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566" w:hRule="atLeast"/>
              </w:trPr>
              <w:tc>
                <w:tcPr>
                  <w:tcW w:w="3981"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建设中</w:t>
                  </w:r>
                  <w:r>
                    <w:rPr>
                      <w:rFonts w:hint="default" w:ascii="Times New Roman" w:hAnsi="Times New Roman" w:eastAsia="宋体" w:cs="Times New Roman"/>
                      <w:b/>
                      <w:bCs/>
                      <w:color w:val="auto"/>
                      <w:spacing w:val="0"/>
                      <w:position w:val="0"/>
                      <w:sz w:val="21"/>
                      <w:szCs w:val="21"/>
                      <w:lang w:val="en-US" w:eastAsia="zh-CN"/>
                    </w:rPr>
                    <w:t>批复要求</w:t>
                  </w:r>
                </w:p>
              </w:tc>
              <w:tc>
                <w:tcPr>
                  <w:tcW w:w="3766"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建设中环评</w:t>
                  </w:r>
                  <w:r>
                    <w:rPr>
                      <w:rFonts w:hint="default" w:ascii="Times New Roman" w:hAnsi="Times New Roman" w:eastAsia="宋体" w:cs="Times New Roman"/>
                      <w:b/>
                      <w:bCs/>
                      <w:color w:val="auto"/>
                      <w:spacing w:val="0"/>
                      <w:position w:val="0"/>
                      <w:sz w:val="21"/>
                      <w:szCs w:val="21"/>
                      <w:lang w:val="en-US" w:eastAsia="zh-CN"/>
                    </w:rPr>
                    <w:t>批复</w:t>
                  </w:r>
                  <w:r>
                    <w:rPr>
                      <w:rFonts w:hint="eastAsia" w:ascii="Times New Roman" w:hAnsi="Times New Roman" w:eastAsia="宋体" w:cs="Times New Roman"/>
                      <w:b/>
                      <w:bCs/>
                      <w:color w:val="auto"/>
                      <w:spacing w:val="0"/>
                      <w:position w:val="0"/>
                      <w:sz w:val="21"/>
                      <w:szCs w:val="21"/>
                      <w:lang w:val="en-US" w:eastAsia="zh-CN"/>
                    </w:rPr>
                    <w:t>要求</w:t>
                  </w:r>
                  <w:r>
                    <w:rPr>
                      <w:rFonts w:hint="default" w:ascii="Times New Roman" w:hAnsi="Times New Roman" w:eastAsia="宋体" w:cs="Times New Roman"/>
                      <w:b/>
                      <w:bCs/>
                      <w:color w:val="auto"/>
                      <w:spacing w:val="0"/>
                      <w:position w:val="0"/>
                      <w:sz w:val="21"/>
                      <w:szCs w:val="21"/>
                      <w:lang w:val="en-US" w:eastAsia="zh-CN"/>
                    </w:rPr>
                    <w:t>执行情况</w:t>
                  </w:r>
                </w:p>
              </w:tc>
              <w:tc>
                <w:tcPr>
                  <w:tcW w:w="672"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是否</w:t>
                  </w:r>
                </w:p>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1438" w:hRule="atLeast"/>
              </w:trPr>
              <w:tc>
                <w:tcPr>
                  <w:tcW w:w="3981" w:type="dxa"/>
                  <w:tcBorders>
                    <w:top w:val="single" w:color="auto" w:sz="12" w:space="0"/>
                    <w:tl2br w:val="nil"/>
                    <w:tr2bl w:val="nil"/>
                  </w:tcBorders>
                  <w:vAlign w:val="center"/>
                </w:tcPr>
                <w:p>
                  <w:pPr>
                    <w:widowControl/>
                    <w:spacing w:after="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lang w:eastAsia="zh-CN"/>
                    </w:rPr>
                    <w:t>严格按照报告表中的内容、地点进行建设，未经批准，不得擅自更改项目建设内容及规模。该项目若存在建设内容、地点、产污情况与报告表不符,必须立即向生态环境主管部门报告。</w:t>
                  </w:r>
                </w:p>
              </w:tc>
              <w:tc>
                <w:tcPr>
                  <w:tcW w:w="3766" w:type="dxa"/>
                  <w:tcBorders>
                    <w:top w:val="single" w:color="auto" w:sz="12" w:space="0"/>
                    <w:tl2br w:val="nil"/>
                    <w:tr2bl w:val="nil"/>
                  </w:tcBorders>
                  <w:vAlign w:val="center"/>
                </w:tcPr>
                <w:p>
                  <w:pPr>
                    <w:widowControl/>
                    <w:spacing w:after="0"/>
                    <w:jc w:val="center"/>
                    <w:rPr>
                      <w:rFonts w:hint="default" w:ascii="Times New Roman" w:hAnsi="Times New Roman" w:eastAsia="宋体" w:cs="Times New Roman"/>
                      <w:b w:val="0"/>
                      <w:bCs w:val="0"/>
                      <w:color w:val="auto"/>
                      <w:spacing w:val="0"/>
                      <w:position w:val="0"/>
                      <w:sz w:val="21"/>
                      <w:szCs w:val="21"/>
                      <w:lang w:eastAsia="zh-CN"/>
                    </w:rPr>
                  </w:pPr>
                  <w:r>
                    <w:rPr>
                      <w:rFonts w:hint="eastAsia" w:ascii="Times New Roman" w:hAnsi="Times New Roman" w:eastAsia="宋体" w:cs="Times New Roman"/>
                      <w:b w:val="0"/>
                      <w:bCs w:val="0"/>
                      <w:color w:val="auto"/>
                      <w:spacing w:val="0"/>
                      <w:position w:val="0"/>
                      <w:sz w:val="21"/>
                      <w:szCs w:val="21"/>
                      <w:lang w:val="en-US" w:eastAsia="zh-CN"/>
                    </w:rPr>
                    <w:t>我单位</w:t>
                  </w:r>
                  <w:r>
                    <w:rPr>
                      <w:rFonts w:hint="default" w:ascii="Times New Roman" w:hAnsi="Times New Roman" w:eastAsia="宋体" w:cs="Times New Roman"/>
                      <w:b w:val="0"/>
                      <w:bCs w:val="0"/>
                      <w:color w:val="auto"/>
                      <w:spacing w:val="0"/>
                      <w:position w:val="0"/>
                      <w:sz w:val="21"/>
                      <w:szCs w:val="21"/>
                      <w:lang w:eastAsia="zh-CN"/>
                    </w:rPr>
                    <w:t>严格按照报告表中的内容、地点进行建设，</w:t>
                  </w:r>
                  <w:r>
                    <w:rPr>
                      <w:rFonts w:hint="eastAsia" w:ascii="Times New Roman" w:hAnsi="Times New Roman" w:eastAsia="宋体" w:cs="Times New Roman"/>
                      <w:b w:val="0"/>
                      <w:bCs w:val="0"/>
                      <w:color w:val="auto"/>
                      <w:spacing w:val="0"/>
                      <w:position w:val="0"/>
                      <w:sz w:val="21"/>
                      <w:szCs w:val="21"/>
                      <w:lang w:val="en-US" w:eastAsia="zh-CN"/>
                    </w:rPr>
                    <w:t>在取得环评批复前，未进行开工建设</w:t>
                  </w:r>
                  <w:r>
                    <w:rPr>
                      <w:rFonts w:hint="default" w:ascii="Times New Roman" w:hAnsi="Times New Roman" w:eastAsia="宋体" w:cs="Times New Roman"/>
                      <w:b w:val="0"/>
                      <w:bCs w:val="0"/>
                      <w:color w:val="auto"/>
                      <w:spacing w:val="0"/>
                      <w:position w:val="0"/>
                      <w:sz w:val="21"/>
                      <w:szCs w:val="21"/>
                      <w:lang w:eastAsia="zh-CN"/>
                    </w:rPr>
                    <w:t>。</w:t>
                  </w:r>
                  <w:r>
                    <w:rPr>
                      <w:rFonts w:hint="eastAsia" w:ascii="Times New Roman" w:hAnsi="Times New Roman" w:eastAsia="宋体" w:cs="Times New Roman"/>
                      <w:b w:val="0"/>
                      <w:bCs w:val="0"/>
                      <w:color w:val="auto"/>
                      <w:spacing w:val="0"/>
                      <w:position w:val="0"/>
                      <w:sz w:val="21"/>
                      <w:szCs w:val="21"/>
                      <w:lang w:val="en-US" w:eastAsia="zh-CN"/>
                    </w:rPr>
                    <w:t>在建设过程中未擅自更改项目建设内容及规模。本项目不</w:t>
                  </w:r>
                  <w:r>
                    <w:rPr>
                      <w:rFonts w:hint="default" w:ascii="Times New Roman" w:hAnsi="Times New Roman" w:eastAsia="宋体" w:cs="Times New Roman"/>
                      <w:b w:val="0"/>
                      <w:bCs w:val="0"/>
                      <w:color w:val="auto"/>
                      <w:spacing w:val="0"/>
                      <w:position w:val="0"/>
                      <w:sz w:val="21"/>
                      <w:szCs w:val="21"/>
                      <w:lang w:eastAsia="zh-CN"/>
                    </w:rPr>
                    <w:t>存在建设内容、地点、产污情况与报告表不符</w:t>
                  </w:r>
                  <w:r>
                    <w:rPr>
                      <w:rFonts w:hint="eastAsia" w:ascii="Times New Roman" w:hAnsi="Times New Roman" w:eastAsia="宋体" w:cs="Times New Roman"/>
                      <w:b w:val="0"/>
                      <w:bCs w:val="0"/>
                      <w:color w:val="auto"/>
                      <w:spacing w:val="0"/>
                      <w:position w:val="0"/>
                      <w:sz w:val="21"/>
                      <w:szCs w:val="21"/>
                      <w:lang w:val="en-US" w:eastAsia="zh-CN"/>
                    </w:rPr>
                    <w:t>的情况</w:t>
                  </w:r>
                  <w:r>
                    <w:rPr>
                      <w:rFonts w:hint="default" w:ascii="Times New Roman" w:hAnsi="Times New Roman" w:eastAsia="宋体" w:cs="Times New Roman"/>
                      <w:b w:val="0"/>
                      <w:bCs w:val="0"/>
                      <w:color w:val="auto"/>
                      <w:spacing w:val="0"/>
                      <w:position w:val="0"/>
                      <w:sz w:val="21"/>
                      <w:szCs w:val="21"/>
                      <w:lang w:eastAsia="zh-CN"/>
                    </w:rPr>
                    <w:t>。</w:t>
                  </w:r>
                </w:p>
              </w:tc>
              <w:tc>
                <w:tcPr>
                  <w:tcW w:w="672" w:type="dxa"/>
                  <w:tcBorders>
                    <w:top w:val="single" w:color="auto" w:sz="12" w:space="0"/>
                    <w:tl2br w:val="nil"/>
                    <w:tr2bl w:val="nil"/>
                  </w:tcBorders>
                  <w:vAlign w:val="center"/>
                </w:tcPr>
                <w:p>
                  <w:pPr>
                    <w:widowControl/>
                    <w:spacing w:after="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2160" w:hRule="atLeast"/>
              </w:trPr>
              <w:tc>
                <w:tcPr>
                  <w:tcW w:w="3981"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1"/>
                      <w:szCs w:val="21"/>
                      <w:lang w:eastAsia="zh-CN"/>
                    </w:rPr>
                    <w:t>项目建设过程中，必须认真落实报告表中提出的各项辐射环境安全防护及污染防治措施和要求，落实环保措施及投资，确保环保设施与主体工程同步建设，放射治疗室墙体、防护门、观察窗和屋顶屏蔽能力满足防护要求，各项辐射防护与安全联锁措施满足相关规定。</w:t>
                  </w:r>
                </w:p>
              </w:tc>
              <w:tc>
                <w:tcPr>
                  <w:tcW w:w="3766"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rPr>
                  </w:pPr>
                  <w:r>
                    <w:rPr>
                      <w:rFonts w:hint="eastAsia" w:ascii="Times New Roman" w:hAnsi="Times New Roman" w:eastAsia="宋体" w:cs="Times New Roman"/>
                      <w:bCs/>
                      <w:color w:val="auto"/>
                      <w:spacing w:val="0"/>
                      <w:position w:val="0"/>
                      <w:sz w:val="21"/>
                      <w:szCs w:val="21"/>
                      <w:lang w:val="en-US" w:eastAsia="zh-CN"/>
                    </w:rPr>
                    <w:t>在</w:t>
                  </w:r>
                  <w:r>
                    <w:rPr>
                      <w:rFonts w:hint="default" w:ascii="Times New Roman" w:hAnsi="Times New Roman" w:eastAsia="宋体" w:cs="Times New Roman"/>
                      <w:bCs/>
                      <w:color w:val="auto"/>
                      <w:spacing w:val="0"/>
                      <w:position w:val="0"/>
                      <w:sz w:val="21"/>
                      <w:szCs w:val="21"/>
                      <w:lang w:eastAsia="zh-CN"/>
                    </w:rPr>
                    <w:t>项目建设过程中，</w:t>
                  </w:r>
                  <w:r>
                    <w:rPr>
                      <w:rFonts w:hint="eastAsia" w:ascii="Times New Roman" w:hAnsi="Times New Roman" w:eastAsia="宋体" w:cs="Times New Roman"/>
                      <w:bCs/>
                      <w:color w:val="auto"/>
                      <w:spacing w:val="0"/>
                      <w:position w:val="0"/>
                      <w:sz w:val="21"/>
                      <w:szCs w:val="21"/>
                      <w:lang w:val="en-US" w:eastAsia="zh-CN"/>
                    </w:rPr>
                    <w:t>我单位严格按照</w:t>
                  </w:r>
                  <w:r>
                    <w:rPr>
                      <w:rFonts w:hint="default" w:ascii="Times New Roman" w:hAnsi="Times New Roman" w:eastAsia="宋体" w:cs="Times New Roman"/>
                      <w:bCs/>
                      <w:color w:val="auto"/>
                      <w:spacing w:val="0"/>
                      <w:position w:val="0"/>
                      <w:sz w:val="21"/>
                      <w:szCs w:val="21"/>
                      <w:lang w:eastAsia="zh-CN"/>
                    </w:rPr>
                    <w:t>报告表提出的辐射环境安全防护及污染防治措施和要求，落实</w:t>
                  </w:r>
                  <w:r>
                    <w:rPr>
                      <w:rFonts w:hint="eastAsia" w:ascii="Times New Roman" w:hAnsi="Times New Roman" w:eastAsia="宋体" w:cs="Times New Roman"/>
                      <w:bCs/>
                      <w:color w:val="auto"/>
                      <w:spacing w:val="0"/>
                      <w:position w:val="0"/>
                      <w:sz w:val="21"/>
                      <w:szCs w:val="21"/>
                      <w:lang w:val="en-US" w:eastAsia="zh-CN"/>
                    </w:rPr>
                    <w:t>了</w:t>
                  </w:r>
                  <w:r>
                    <w:rPr>
                      <w:rFonts w:hint="default" w:ascii="Times New Roman" w:hAnsi="Times New Roman" w:eastAsia="宋体" w:cs="Times New Roman"/>
                      <w:bCs/>
                      <w:color w:val="auto"/>
                      <w:spacing w:val="0"/>
                      <w:position w:val="0"/>
                      <w:sz w:val="21"/>
                      <w:szCs w:val="21"/>
                      <w:lang w:eastAsia="zh-CN"/>
                    </w:rPr>
                    <w:t>环保措施及</w:t>
                  </w:r>
                  <w:r>
                    <w:rPr>
                      <w:rFonts w:hint="eastAsia" w:ascii="Times New Roman" w:hAnsi="Times New Roman" w:eastAsia="宋体" w:cs="Times New Roman"/>
                      <w:bCs/>
                      <w:color w:val="auto"/>
                      <w:spacing w:val="0"/>
                      <w:position w:val="0"/>
                      <w:sz w:val="21"/>
                      <w:szCs w:val="21"/>
                      <w:lang w:val="en-US" w:eastAsia="zh-CN"/>
                    </w:rPr>
                    <w:t>各项环保</w:t>
                  </w:r>
                  <w:r>
                    <w:rPr>
                      <w:rFonts w:hint="default" w:ascii="Times New Roman" w:hAnsi="Times New Roman" w:eastAsia="宋体" w:cs="Times New Roman"/>
                      <w:bCs/>
                      <w:color w:val="auto"/>
                      <w:spacing w:val="0"/>
                      <w:position w:val="0"/>
                      <w:sz w:val="21"/>
                      <w:szCs w:val="21"/>
                      <w:lang w:eastAsia="zh-CN"/>
                    </w:rPr>
                    <w:t>投资，</w:t>
                  </w:r>
                  <w:r>
                    <w:rPr>
                      <w:rFonts w:hint="eastAsia" w:ascii="Times New Roman" w:hAnsi="Times New Roman" w:eastAsia="宋体" w:cs="Times New Roman"/>
                      <w:bCs/>
                      <w:color w:val="auto"/>
                      <w:spacing w:val="0"/>
                      <w:position w:val="0"/>
                      <w:sz w:val="21"/>
                      <w:szCs w:val="21"/>
                      <w:lang w:val="en-US" w:eastAsia="zh-CN"/>
                    </w:rPr>
                    <w:t>项目</w:t>
                  </w:r>
                  <w:r>
                    <w:rPr>
                      <w:rFonts w:hint="default" w:ascii="Times New Roman" w:hAnsi="Times New Roman" w:eastAsia="宋体" w:cs="Times New Roman"/>
                      <w:bCs/>
                      <w:color w:val="auto"/>
                      <w:spacing w:val="0"/>
                      <w:position w:val="0"/>
                      <w:sz w:val="21"/>
                      <w:szCs w:val="21"/>
                      <w:lang w:eastAsia="zh-CN"/>
                    </w:rPr>
                    <w:t>环保设施与主体工程同步建设，</w:t>
                  </w:r>
                  <w:r>
                    <w:rPr>
                      <w:rFonts w:hint="eastAsia" w:ascii="Times New Roman" w:hAnsi="Times New Roman" w:eastAsia="宋体" w:cs="Times New Roman"/>
                      <w:bCs/>
                      <w:color w:val="auto"/>
                      <w:spacing w:val="0"/>
                      <w:position w:val="0"/>
                      <w:sz w:val="21"/>
                      <w:szCs w:val="21"/>
                      <w:lang w:val="en-US" w:eastAsia="zh-CN"/>
                    </w:rPr>
                    <w:t>经过验收监测，</w:t>
                  </w:r>
                  <w:r>
                    <w:rPr>
                      <w:rFonts w:hint="default" w:ascii="Times New Roman" w:hAnsi="Times New Roman" w:eastAsia="宋体" w:cs="Times New Roman"/>
                      <w:bCs/>
                      <w:color w:val="auto"/>
                      <w:spacing w:val="0"/>
                      <w:position w:val="0"/>
                      <w:sz w:val="21"/>
                      <w:szCs w:val="21"/>
                      <w:lang w:eastAsia="zh-CN"/>
                    </w:rPr>
                    <w:t>放射治疗室墙体、防护门、观察窗和屋顶屏蔽能力</w:t>
                  </w:r>
                  <w:r>
                    <w:rPr>
                      <w:rFonts w:hint="eastAsia" w:ascii="Times New Roman" w:hAnsi="Times New Roman" w:eastAsia="宋体" w:cs="Times New Roman"/>
                      <w:bCs/>
                      <w:color w:val="auto"/>
                      <w:spacing w:val="0"/>
                      <w:position w:val="0"/>
                      <w:sz w:val="21"/>
                      <w:szCs w:val="21"/>
                      <w:lang w:val="en-US" w:eastAsia="zh-CN"/>
                    </w:rPr>
                    <w:t>均</w:t>
                  </w:r>
                  <w:r>
                    <w:rPr>
                      <w:rFonts w:hint="default" w:ascii="Times New Roman" w:hAnsi="Times New Roman" w:eastAsia="宋体" w:cs="Times New Roman"/>
                      <w:bCs/>
                      <w:color w:val="auto"/>
                      <w:spacing w:val="0"/>
                      <w:position w:val="0"/>
                      <w:sz w:val="21"/>
                      <w:szCs w:val="21"/>
                      <w:lang w:eastAsia="zh-CN"/>
                    </w:rPr>
                    <w:t>满足防护要求，</w:t>
                  </w:r>
                  <w:r>
                    <w:rPr>
                      <w:rFonts w:hint="eastAsia" w:ascii="Times New Roman" w:hAnsi="Times New Roman" w:eastAsia="宋体" w:cs="Times New Roman"/>
                      <w:bCs/>
                      <w:color w:val="auto"/>
                      <w:spacing w:val="0"/>
                      <w:position w:val="0"/>
                      <w:sz w:val="21"/>
                      <w:szCs w:val="21"/>
                      <w:lang w:val="en-US" w:eastAsia="zh-CN"/>
                    </w:rPr>
                    <w:t>经过现场验证，</w:t>
                  </w:r>
                  <w:r>
                    <w:rPr>
                      <w:rFonts w:hint="default" w:ascii="Times New Roman" w:hAnsi="Times New Roman" w:eastAsia="宋体" w:cs="Times New Roman"/>
                      <w:bCs/>
                      <w:color w:val="auto"/>
                      <w:spacing w:val="0"/>
                      <w:position w:val="0"/>
                      <w:sz w:val="21"/>
                      <w:szCs w:val="21"/>
                      <w:lang w:eastAsia="zh-CN"/>
                    </w:rPr>
                    <w:t>各项辐射防护与安全联锁措施满足相关规定。</w:t>
                  </w:r>
                </w:p>
              </w:tc>
              <w:tc>
                <w:tcPr>
                  <w:tcW w:w="672"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1625" w:hRule="atLeast"/>
              </w:trPr>
              <w:tc>
                <w:tcPr>
                  <w:tcW w:w="3981" w:type="dxa"/>
                  <w:tcBorders>
                    <w:tl2br w:val="nil"/>
                    <w:tr2bl w:val="nil"/>
                  </w:tcBorders>
                  <w:vAlign w:val="center"/>
                </w:tcPr>
                <w:p>
                  <w:pPr>
                    <w:widowControl/>
                    <w:spacing w:after="0"/>
                    <w:jc w:val="center"/>
                    <w:rPr>
                      <w:rFonts w:hint="eastAsia" w:ascii="Times New Roman" w:hAnsi="Times New Roman" w:eastAsia="微软雅黑" w:cs="Times New Roman"/>
                      <w:bCs/>
                      <w:color w:val="auto"/>
                      <w:spacing w:val="0"/>
                      <w:position w:val="0"/>
                      <w:sz w:val="21"/>
                      <w:szCs w:val="21"/>
                      <w:lang w:eastAsia="zh-CN"/>
                    </w:rPr>
                  </w:pPr>
                  <w:r>
                    <w:rPr>
                      <w:rFonts w:hint="default" w:ascii="Times New Roman" w:hAnsi="Times New Roman" w:eastAsia="宋体" w:cs="Times New Roman"/>
                      <w:bCs/>
                      <w:color w:val="auto"/>
                      <w:spacing w:val="0"/>
                      <w:position w:val="0"/>
                      <w:sz w:val="21"/>
                      <w:szCs w:val="21"/>
                      <w:lang w:eastAsia="zh-CN"/>
                    </w:rPr>
                    <w:t>落实项目施工期各项环境保护措施，做好射线装置在安装调试阶段的辐射安全与防护。合理安排施工时间、控制施工噪声，确保噪声不扰民;施工弃渣及时清运到指定场地堆存，严禁随意倾倒</w:t>
                  </w:r>
                  <w:r>
                    <w:rPr>
                      <w:rFonts w:hint="eastAsia"/>
                      <w:lang w:eastAsia="zh-CN"/>
                    </w:rPr>
                    <w:t>。</w:t>
                  </w:r>
                </w:p>
              </w:tc>
              <w:tc>
                <w:tcPr>
                  <w:tcW w:w="3766"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rPr>
                  </w:pPr>
                  <w:r>
                    <w:rPr>
                      <w:rFonts w:hint="eastAsia" w:ascii="Times New Roman" w:hAnsi="Times New Roman" w:eastAsia="宋体" w:cs="Times New Roman"/>
                      <w:bCs/>
                      <w:color w:val="auto"/>
                      <w:spacing w:val="0"/>
                      <w:position w:val="0"/>
                      <w:sz w:val="21"/>
                      <w:szCs w:val="21"/>
                      <w:lang w:val="en-US" w:eastAsia="zh-CN"/>
                    </w:rPr>
                    <w:t>我单位严格按照报告表提出的</w:t>
                  </w:r>
                  <w:r>
                    <w:rPr>
                      <w:rFonts w:hint="default" w:ascii="Times New Roman" w:hAnsi="Times New Roman" w:eastAsia="宋体" w:cs="Times New Roman"/>
                      <w:bCs/>
                      <w:color w:val="auto"/>
                      <w:spacing w:val="0"/>
                      <w:position w:val="0"/>
                      <w:sz w:val="21"/>
                      <w:szCs w:val="21"/>
                      <w:lang w:eastAsia="zh-CN"/>
                    </w:rPr>
                    <w:t>环境保护措施，做好射线装置在安装调试阶段的辐射安全与防护。合理安排</w:t>
                  </w:r>
                  <w:r>
                    <w:rPr>
                      <w:rFonts w:hint="eastAsia" w:ascii="Times New Roman" w:hAnsi="Times New Roman" w:eastAsia="宋体" w:cs="Times New Roman"/>
                      <w:bCs/>
                      <w:color w:val="auto"/>
                      <w:spacing w:val="0"/>
                      <w:position w:val="0"/>
                      <w:sz w:val="21"/>
                      <w:szCs w:val="21"/>
                      <w:lang w:val="en-US" w:eastAsia="zh-CN"/>
                    </w:rPr>
                    <w:t>了</w:t>
                  </w:r>
                  <w:r>
                    <w:rPr>
                      <w:rFonts w:hint="default" w:ascii="Times New Roman" w:hAnsi="Times New Roman" w:eastAsia="宋体" w:cs="Times New Roman"/>
                      <w:bCs/>
                      <w:color w:val="auto"/>
                      <w:spacing w:val="0"/>
                      <w:position w:val="0"/>
                      <w:sz w:val="21"/>
                      <w:szCs w:val="21"/>
                      <w:lang w:eastAsia="zh-CN"/>
                    </w:rPr>
                    <w:t>施工时间、控制</w:t>
                  </w:r>
                  <w:r>
                    <w:rPr>
                      <w:rFonts w:hint="eastAsia" w:ascii="Times New Roman" w:hAnsi="Times New Roman" w:eastAsia="宋体" w:cs="Times New Roman"/>
                      <w:bCs/>
                      <w:color w:val="auto"/>
                      <w:spacing w:val="0"/>
                      <w:position w:val="0"/>
                      <w:sz w:val="21"/>
                      <w:szCs w:val="21"/>
                      <w:lang w:val="en-US" w:eastAsia="zh-CN"/>
                    </w:rPr>
                    <w:t>了</w:t>
                  </w:r>
                  <w:r>
                    <w:rPr>
                      <w:rFonts w:hint="default" w:ascii="Times New Roman" w:hAnsi="Times New Roman" w:eastAsia="宋体" w:cs="Times New Roman"/>
                      <w:bCs/>
                      <w:color w:val="auto"/>
                      <w:spacing w:val="0"/>
                      <w:position w:val="0"/>
                      <w:sz w:val="21"/>
                      <w:szCs w:val="21"/>
                      <w:lang w:eastAsia="zh-CN"/>
                    </w:rPr>
                    <w:t>施工噪声，</w:t>
                  </w:r>
                  <w:r>
                    <w:rPr>
                      <w:rFonts w:hint="eastAsia" w:ascii="Times New Roman" w:hAnsi="Times New Roman" w:eastAsia="宋体" w:cs="Times New Roman"/>
                      <w:bCs/>
                      <w:color w:val="auto"/>
                      <w:spacing w:val="0"/>
                      <w:position w:val="0"/>
                      <w:sz w:val="21"/>
                      <w:szCs w:val="21"/>
                      <w:lang w:val="en-US" w:eastAsia="zh-CN"/>
                    </w:rPr>
                    <w:t>无投诉情况发生</w:t>
                  </w:r>
                  <w:r>
                    <w:rPr>
                      <w:rFonts w:hint="default" w:ascii="Times New Roman" w:hAnsi="Times New Roman" w:eastAsia="宋体" w:cs="Times New Roman"/>
                      <w:bCs/>
                      <w:color w:val="auto"/>
                      <w:spacing w:val="0"/>
                      <w:position w:val="0"/>
                      <w:sz w:val="21"/>
                      <w:szCs w:val="21"/>
                      <w:lang w:eastAsia="zh-CN"/>
                    </w:rPr>
                    <w:t>;施工</w:t>
                  </w:r>
                  <w:r>
                    <w:rPr>
                      <w:rFonts w:hint="eastAsia" w:ascii="Times New Roman" w:hAnsi="Times New Roman" w:eastAsia="宋体" w:cs="Times New Roman"/>
                      <w:bCs/>
                      <w:color w:val="auto"/>
                      <w:spacing w:val="0"/>
                      <w:position w:val="0"/>
                      <w:sz w:val="21"/>
                      <w:szCs w:val="21"/>
                      <w:lang w:val="en-US" w:eastAsia="zh-CN"/>
                    </w:rPr>
                    <w:t>产生的</w:t>
                  </w:r>
                  <w:r>
                    <w:rPr>
                      <w:rFonts w:hint="default" w:ascii="Times New Roman" w:hAnsi="Times New Roman" w:eastAsia="宋体" w:cs="Times New Roman"/>
                      <w:bCs/>
                      <w:color w:val="auto"/>
                      <w:spacing w:val="0"/>
                      <w:position w:val="0"/>
                      <w:sz w:val="21"/>
                      <w:szCs w:val="21"/>
                      <w:lang w:eastAsia="zh-CN"/>
                    </w:rPr>
                    <w:t>弃渣及时清运到指定场地堆存，</w:t>
                  </w:r>
                  <w:r>
                    <w:rPr>
                      <w:rFonts w:hint="eastAsia" w:ascii="Times New Roman" w:hAnsi="Times New Roman" w:eastAsia="宋体" w:cs="Times New Roman"/>
                      <w:bCs/>
                      <w:color w:val="auto"/>
                      <w:spacing w:val="0"/>
                      <w:position w:val="0"/>
                      <w:sz w:val="21"/>
                      <w:szCs w:val="21"/>
                      <w:lang w:val="en-US" w:eastAsia="zh-CN"/>
                    </w:rPr>
                    <w:t>未</w:t>
                  </w:r>
                  <w:r>
                    <w:rPr>
                      <w:rFonts w:hint="default" w:ascii="Times New Roman" w:hAnsi="Times New Roman" w:eastAsia="宋体" w:cs="Times New Roman"/>
                      <w:bCs/>
                      <w:color w:val="auto"/>
                      <w:spacing w:val="0"/>
                      <w:position w:val="0"/>
                      <w:sz w:val="21"/>
                      <w:szCs w:val="21"/>
                      <w:lang w:eastAsia="zh-CN"/>
                    </w:rPr>
                    <w:t>随意倾倒</w:t>
                  </w:r>
                  <w:r>
                    <w:rPr>
                      <w:rFonts w:hint="default" w:ascii="Times New Roman" w:hAnsi="Times New Roman" w:eastAsia="宋体" w:cs="Times New Roman"/>
                      <w:bCs/>
                      <w:color w:val="auto"/>
                      <w:spacing w:val="0"/>
                      <w:position w:val="0"/>
                      <w:sz w:val="21"/>
                      <w:szCs w:val="21"/>
                      <w:lang w:val="en-US" w:eastAsia="zh-CN"/>
                    </w:rPr>
                    <w:t>。</w:t>
                  </w:r>
                </w:p>
              </w:tc>
              <w:tc>
                <w:tcPr>
                  <w:tcW w:w="672"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1088" w:hRule="atLeast"/>
              </w:trPr>
              <w:tc>
                <w:tcPr>
                  <w:tcW w:w="3981"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1"/>
                      <w:szCs w:val="21"/>
                      <w:lang w:eastAsia="zh-CN"/>
                    </w:rPr>
                    <w:t>应建立和健全单位核与辐射安全管理各项规章制度,明确管理组织机构和责任人，制订有针对性和可操作性的辐射</w:t>
                  </w:r>
                  <w:r>
                    <w:rPr>
                      <w:rFonts w:hint="eastAsia" w:ascii="Times New Roman" w:hAnsi="Times New Roman" w:eastAsia="宋体" w:cs="Times New Roman"/>
                      <w:bCs/>
                      <w:color w:val="auto"/>
                      <w:spacing w:val="0"/>
                      <w:position w:val="0"/>
                      <w:sz w:val="21"/>
                      <w:szCs w:val="21"/>
                      <w:lang w:val="en-US" w:eastAsia="zh-CN"/>
                    </w:rPr>
                    <w:t>事故应急预案。</w:t>
                  </w:r>
                </w:p>
              </w:tc>
              <w:tc>
                <w:tcPr>
                  <w:tcW w:w="3766"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我单位已经按照环评报告表的要求</w:t>
                  </w:r>
                  <w:r>
                    <w:rPr>
                      <w:rFonts w:hint="default" w:ascii="Times New Roman" w:hAnsi="Times New Roman" w:eastAsia="宋体" w:cs="Times New Roman"/>
                      <w:bCs/>
                      <w:color w:val="auto"/>
                      <w:spacing w:val="0"/>
                      <w:position w:val="0"/>
                      <w:sz w:val="21"/>
                      <w:szCs w:val="21"/>
                      <w:lang w:eastAsia="zh-CN"/>
                    </w:rPr>
                    <w:t>建立</w:t>
                  </w:r>
                  <w:r>
                    <w:rPr>
                      <w:rFonts w:hint="eastAsia" w:ascii="Times New Roman" w:hAnsi="Times New Roman" w:eastAsia="宋体" w:cs="Times New Roman"/>
                      <w:bCs/>
                      <w:color w:val="auto"/>
                      <w:spacing w:val="0"/>
                      <w:position w:val="0"/>
                      <w:sz w:val="21"/>
                      <w:szCs w:val="21"/>
                      <w:lang w:val="en-US" w:eastAsia="zh-CN"/>
                    </w:rPr>
                    <w:t>了</w:t>
                  </w:r>
                  <w:r>
                    <w:rPr>
                      <w:rFonts w:hint="default" w:ascii="Times New Roman" w:hAnsi="Times New Roman" w:eastAsia="宋体" w:cs="Times New Roman"/>
                      <w:bCs/>
                      <w:color w:val="auto"/>
                      <w:spacing w:val="0"/>
                      <w:position w:val="0"/>
                      <w:sz w:val="21"/>
                      <w:szCs w:val="21"/>
                      <w:lang w:eastAsia="zh-CN"/>
                    </w:rPr>
                    <w:t>核与辐射安全管理各项规章制度,明确</w:t>
                  </w:r>
                  <w:r>
                    <w:rPr>
                      <w:rFonts w:hint="eastAsia" w:ascii="Times New Roman" w:hAnsi="Times New Roman" w:eastAsia="宋体" w:cs="Times New Roman"/>
                      <w:bCs/>
                      <w:color w:val="auto"/>
                      <w:spacing w:val="0"/>
                      <w:position w:val="0"/>
                      <w:sz w:val="21"/>
                      <w:szCs w:val="21"/>
                      <w:lang w:val="en-US" w:eastAsia="zh-CN"/>
                    </w:rPr>
                    <w:t>了</w:t>
                  </w:r>
                  <w:r>
                    <w:rPr>
                      <w:rFonts w:hint="default" w:ascii="Times New Roman" w:hAnsi="Times New Roman" w:eastAsia="宋体" w:cs="Times New Roman"/>
                      <w:bCs/>
                      <w:color w:val="auto"/>
                      <w:spacing w:val="0"/>
                      <w:position w:val="0"/>
                      <w:sz w:val="21"/>
                      <w:szCs w:val="21"/>
                      <w:lang w:eastAsia="zh-CN"/>
                    </w:rPr>
                    <w:t>管理组织机构和责任人，制订</w:t>
                  </w:r>
                  <w:r>
                    <w:rPr>
                      <w:rFonts w:hint="eastAsia" w:ascii="Times New Roman" w:hAnsi="Times New Roman" w:eastAsia="宋体" w:cs="Times New Roman"/>
                      <w:bCs/>
                      <w:color w:val="auto"/>
                      <w:spacing w:val="0"/>
                      <w:position w:val="0"/>
                      <w:sz w:val="21"/>
                      <w:szCs w:val="21"/>
                      <w:lang w:val="en-US" w:eastAsia="zh-CN"/>
                    </w:rPr>
                    <w:t>了</w:t>
                  </w:r>
                  <w:r>
                    <w:rPr>
                      <w:rFonts w:hint="default" w:ascii="Times New Roman" w:hAnsi="Times New Roman" w:eastAsia="宋体" w:cs="Times New Roman"/>
                      <w:bCs/>
                      <w:color w:val="auto"/>
                      <w:spacing w:val="0"/>
                      <w:position w:val="0"/>
                      <w:sz w:val="21"/>
                      <w:szCs w:val="21"/>
                      <w:lang w:eastAsia="zh-CN"/>
                    </w:rPr>
                    <w:t>辐射</w:t>
                  </w:r>
                  <w:r>
                    <w:rPr>
                      <w:rFonts w:hint="eastAsia" w:ascii="Times New Roman" w:hAnsi="Times New Roman" w:eastAsia="宋体" w:cs="Times New Roman"/>
                      <w:bCs/>
                      <w:color w:val="auto"/>
                      <w:spacing w:val="0"/>
                      <w:position w:val="0"/>
                      <w:sz w:val="21"/>
                      <w:szCs w:val="21"/>
                      <w:lang w:val="en-US" w:eastAsia="zh-CN"/>
                    </w:rPr>
                    <w:t>事故应急预案，环评报告表要求的四个规章制度已经上墙。</w:t>
                  </w:r>
                </w:p>
              </w:tc>
              <w:tc>
                <w:tcPr>
                  <w:tcW w:w="672"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835" w:hRule="atLeast"/>
              </w:trPr>
              <w:tc>
                <w:tcPr>
                  <w:tcW w:w="3981"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1"/>
                      <w:szCs w:val="21"/>
                      <w:lang w:eastAsia="zh-CN"/>
                    </w:rPr>
                    <w:t>应配备相应的剂量报警设备和辐射监测设备，并制定</w:t>
                  </w:r>
                  <w:r>
                    <w:rPr>
                      <w:rFonts w:hint="eastAsia" w:ascii="Times New Roman" w:hAnsi="Times New Roman" w:eastAsia="宋体" w:cs="Times New Roman"/>
                      <w:bCs/>
                      <w:color w:val="auto"/>
                      <w:spacing w:val="0"/>
                      <w:position w:val="0"/>
                      <w:sz w:val="21"/>
                      <w:szCs w:val="21"/>
                      <w:lang w:val="en-US" w:eastAsia="zh-CN"/>
                    </w:rPr>
                    <w:t>辐射工作场所的监测计划。</w:t>
                  </w:r>
                </w:p>
              </w:tc>
              <w:tc>
                <w:tcPr>
                  <w:tcW w:w="3766"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lang w:eastAsia="zh-CN"/>
                    </w:rPr>
                  </w:pPr>
                  <w:r>
                    <w:rPr>
                      <w:rFonts w:hint="eastAsia" w:ascii="Times New Roman" w:hAnsi="Times New Roman" w:eastAsia="宋体" w:cs="Times New Roman"/>
                      <w:bCs/>
                      <w:color w:val="auto"/>
                      <w:spacing w:val="0"/>
                      <w:position w:val="0"/>
                      <w:sz w:val="21"/>
                      <w:szCs w:val="21"/>
                      <w:lang w:val="en-US" w:eastAsia="zh-CN"/>
                    </w:rPr>
                    <w:t>已经</w:t>
                  </w:r>
                  <w:r>
                    <w:rPr>
                      <w:rFonts w:hint="default" w:ascii="Times New Roman" w:hAnsi="Times New Roman" w:eastAsia="宋体" w:cs="Times New Roman"/>
                      <w:bCs/>
                      <w:color w:val="auto"/>
                      <w:spacing w:val="0"/>
                      <w:position w:val="0"/>
                      <w:sz w:val="21"/>
                      <w:szCs w:val="21"/>
                      <w:lang w:eastAsia="zh-CN"/>
                    </w:rPr>
                    <w:t>配备</w:t>
                  </w:r>
                  <w:r>
                    <w:rPr>
                      <w:rFonts w:hint="eastAsia" w:ascii="Times New Roman" w:hAnsi="Times New Roman" w:eastAsia="宋体" w:cs="Times New Roman"/>
                      <w:bCs/>
                      <w:color w:val="auto"/>
                      <w:spacing w:val="0"/>
                      <w:position w:val="0"/>
                      <w:sz w:val="21"/>
                      <w:szCs w:val="21"/>
                      <w:lang w:val="en-US" w:eastAsia="zh-CN"/>
                    </w:rPr>
                    <w:t>了2套</w:t>
                  </w:r>
                  <w:r>
                    <w:rPr>
                      <w:rFonts w:hint="default" w:ascii="Times New Roman" w:hAnsi="Times New Roman" w:eastAsia="宋体" w:cs="Times New Roman"/>
                      <w:bCs/>
                      <w:color w:val="auto"/>
                      <w:spacing w:val="0"/>
                      <w:position w:val="0"/>
                      <w:sz w:val="21"/>
                      <w:szCs w:val="21"/>
                      <w:lang w:eastAsia="zh-CN"/>
                    </w:rPr>
                    <w:t>剂量报警设备和</w:t>
                  </w:r>
                  <w:r>
                    <w:rPr>
                      <w:rFonts w:hint="eastAsia" w:ascii="Times New Roman" w:hAnsi="Times New Roman" w:eastAsia="宋体" w:cs="Times New Roman"/>
                      <w:bCs/>
                      <w:color w:val="auto"/>
                      <w:spacing w:val="0"/>
                      <w:position w:val="0"/>
                      <w:sz w:val="21"/>
                      <w:szCs w:val="21"/>
                      <w:lang w:val="en-US" w:eastAsia="zh-CN"/>
                    </w:rPr>
                    <w:t>1套便携式辐射检测仪</w:t>
                  </w:r>
                  <w:r>
                    <w:rPr>
                      <w:rFonts w:hint="default" w:ascii="Times New Roman" w:hAnsi="Times New Roman" w:eastAsia="宋体" w:cs="Times New Roman"/>
                      <w:bCs/>
                      <w:color w:val="auto"/>
                      <w:spacing w:val="0"/>
                      <w:position w:val="0"/>
                      <w:sz w:val="21"/>
                      <w:szCs w:val="21"/>
                      <w:lang w:eastAsia="zh-CN"/>
                    </w:rPr>
                    <w:t>，制定</w:t>
                  </w:r>
                  <w:r>
                    <w:rPr>
                      <w:rFonts w:hint="eastAsia" w:ascii="Times New Roman" w:hAnsi="Times New Roman" w:eastAsia="宋体" w:cs="Times New Roman"/>
                      <w:bCs/>
                      <w:color w:val="auto"/>
                      <w:spacing w:val="0"/>
                      <w:position w:val="0"/>
                      <w:sz w:val="21"/>
                      <w:szCs w:val="21"/>
                      <w:lang w:val="en-US" w:eastAsia="zh-CN"/>
                    </w:rPr>
                    <w:t>了辐射工作场所的监测计划。</w:t>
                  </w:r>
                </w:p>
              </w:tc>
              <w:tc>
                <w:tcPr>
                  <w:tcW w:w="672" w:type="dxa"/>
                  <w:tcBorders>
                    <w:tl2br w:val="nil"/>
                    <w:tr2bl w:val="nil"/>
                  </w:tcBorders>
                  <w:vAlign w:val="center"/>
                </w:tcPr>
                <w:p>
                  <w:pPr>
                    <w:widowControl/>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1385" w:hRule="atLeast"/>
              </w:trPr>
              <w:tc>
                <w:tcPr>
                  <w:tcW w:w="3981" w:type="dxa"/>
                  <w:vAlign w:val="center"/>
                </w:tcPr>
                <w:p>
                  <w:pPr>
                    <w:widowControl/>
                    <w:spacing w:after="0"/>
                    <w:jc w:val="center"/>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1"/>
                      <w:szCs w:val="21"/>
                      <w:lang w:eastAsia="zh-CN"/>
                    </w:rPr>
                    <w:t>辐射从业人员应当按照有关要求，登录国家核技术利用辐射安全与防护培训平台(http: //fushe.mee.gov.cn)， 参加并通过辐射安全与防护考核。</w:t>
                  </w:r>
                </w:p>
              </w:tc>
              <w:tc>
                <w:tcPr>
                  <w:tcW w:w="3766" w:type="dxa"/>
                  <w:vAlign w:val="center"/>
                </w:tcPr>
                <w:p>
                  <w:pPr>
                    <w:widowControl/>
                    <w:spacing w:after="0"/>
                    <w:jc w:val="center"/>
                    <w:rPr>
                      <w:rFonts w:hint="default"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我单位</w:t>
                  </w:r>
                  <w:r>
                    <w:rPr>
                      <w:rFonts w:hint="default" w:ascii="Times New Roman" w:hAnsi="Times New Roman" w:eastAsia="宋体" w:cs="Times New Roman"/>
                      <w:color w:val="auto"/>
                      <w:spacing w:val="0"/>
                      <w:position w:val="0"/>
                      <w:sz w:val="21"/>
                      <w:szCs w:val="21"/>
                      <w:lang w:eastAsia="zh-CN"/>
                    </w:rPr>
                    <w:t>目前已有</w:t>
                  </w:r>
                  <w:r>
                    <w:rPr>
                      <w:rFonts w:hint="eastAsia" w:ascii="Times New Roman" w:hAnsi="Times New Roman" w:eastAsia="宋体" w:cs="Times New Roman"/>
                      <w:color w:val="auto"/>
                      <w:spacing w:val="0"/>
                      <w:position w:val="0"/>
                      <w:sz w:val="21"/>
                      <w:szCs w:val="21"/>
                      <w:lang w:val="en-US" w:eastAsia="zh-CN"/>
                    </w:rPr>
                    <w:t>2</w:t>
                  </w:r>
                  <w:r>
                    <w:rPr>
                      <w:rFonts w:hint="default" w:ascii="Times New Roman" w:hAnsi="Times New Roman" w:eastAsia="宋体" w:cs="Times New Roman"/>
                      <w:color w:val="auto"/>
                      <w:spacing w:val="0"/>
                      <w:position w:val="0"/>
                      <w:sz w:val="21"/>
                      <w:szCs w:val="21"/>
                      <w:lang w:val="en-US" w:eastAsia="zh-CN"/>
                    </w:rPr>
                    <w:t>名辐射工作人员</w:t>
                  </w:r>
                  <w:r>
                    <w:rPr>
                      <w:rFonts w:hint="default" w:ascii="Times New Roman" w:hAnsi="Times New Roman" w:eastAsia="宋体" w:cs="Times New Roman"/>
                      <w:color w:val="auto"/>
                      <w:spacing w:val="0"/>
                      <w:position w:val="0"/>
                      <w:sz w:val="21"/>
                      <w:szCs w:val="21"/>
                      <w:lang w:val="en-US" w:eastAsia="zh-CN" w:bidi="ar-SA"/>
                    </w:rPr>
                    <w:t>在国家核技术利用辐射安全与防护培训平台</w:t>
                  </w:r>
                  <w:r>
                    <w:rPr>
                      <w:rFonts w:hint="eastAsia" w:ascii="Times New Roman" w:hAnsi="Times New Roman" w:eastAsia="宋体" w:cs="Times New Roman"/>
                      <w:b w:val="0"/>
                      <w:color w:val="auto"/>
                      <w:spacing w:val="0"/>
                      <w:position w:val="0"/>
                      <w:sz w:val="21"/>
                      <w:szCs w:val="21"/>
                      <w:lang w:val="en-US" w:eastAsia="zh-CN" w:bidi="ar-SA"/>
                    </w:rPr>
                    <w:t>参加了考核，并取得了成绩合格单</w:t>
                  </w:r>
                </w:p>
              </w:tc>
              <w:tc>
                <w:tcPr>
                  <w:tcW w:w="672" w:type="dxa"/>
                  <w:vAlign w:val="center"/>
                </w:tcPr>
                <w:p>
                  <w:pPr>
                    <w:widowControl/>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已落实</w:t>
                  </w:r>
                </w:p>
              </w:tc>
            </w:tr>
          </w:tbl>
          <w:p>
            <w:pPr>
              <w:spacing w:after="0" w:line="360" w:lineRule="auto"/>
              <w:ind w:firstLine="480" w:firstLineChars="200"/>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4"/>
                <w:szCs w:val="24"/>
              </w:rPr>
              <w:t>由表4-2可知，环评报告表批复中</w:t>
            </w:r>
            <w:r>
              <w:rPr>
                <w:rFonts w:hint="eastAsia" w:ascii="Times New Roman" w:hAnsi="Times New Roman" w:eastAsia="宋体" w:cs="Times New Roman"/>
                <w:bCs/>
                <w:color w:val="auto"/>
                <w:spacing w:val="0"/>
                <w:position w:val="0"/>
                <w:sz w:val="24"/>
                <w:szCs w:val="24"/>
                <w:lang w:val="en-US" w:eastAsia="zh-CN"/>
              </w:rPr>
              <w:t>提出的建设中</w:t>
            </w:r>
            <w:r>
              <w:rPr>
                <w:rFonts w:hint="default" w:ascii="Times New Roman" w:hAnsi="Times New Roman" w:eastAsia="宋体" w:cs="Times New Roman"/>
                <w:bCs/>
                <w:color w:val="auto"/>
                <w:spacing w:val="0"/>
                <w:position w:val="0"/>
                <w:sz w:val="24"/>
                <w:szCs w:val="24"/>
              </w:rPr>
              <w:t>的各项要求，</w:t>
            </w:r>
            <w:r>
              <w:rPr>
                <w:rFonts w:hint="eastAsia" w:ascii="Times New Roman" w:hAnsi="Times New Roman" w:eastAsia="宋体" w:cs="Times New Roman"/>
                <w:bCs/>
                <w:color w:val="auto"/>
                <w:spacing w:val="0"/>
                <w:position w:val="0"/>
                <w:sz w:val="24"/>
                <w:szCs w:val="24"/>
                <w:lang w:val="en-US" w:eastAsia="zh-CN"/>
              </w:rPr>
              <w:t>我单位</w:t>
            </w:r>
            <w:r>
              <w:rPr>
                <w:rFonts w:hint="default" w:ascii="Times New Roman" w:hAnsi="Times New Roman" w:eastAsia="宋体" w:cs="Times New Roman"/>
                <w:bCs/>
                <w:color w:val="auto"/>
                <w:spacing w:val="0"/>
                <w:position w:val="0"/>
                <w:sz w:val="24"/>
                <w:szCs w:val="24"/>
              </w:rPr>
              <w:t>均</w:t>
            </w:r>
            <w:r>
              <w:rPr>
                <w:rFonts w:hint="eastAsia" w:ascii="Times New Roman" w:hAnsi="Times New Roman" w:eastAsia="宋体" w:cs="Times New Roman"/>
                <w:bCs/>
                <w:color w:val="auto"/>
                <w:spacing w:val="0"/>
                <w:position w:val="0"/>
                <w:sz w:val="24"/>
                <w:szCs w:val="24"/>
                <w:lang w:val="en-US" w:eastAsia="zh-CN"/>
              </w:rPr>
              <w:t>已落实，无遗留问题。</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4.2.</w:t>
            </w:r>
            <w:r>
              <w:rPr>
                <w:rFonts w:hint="eastAsia" w:ascii="Times New Roman" w:hAnsi="Times New Roman" w:eastAsia="宋体" w:cs="Times New Roman"/>
                <w:b/>
                <w:bCs/>
                <w:color w:val="auto"/>
                <w:spacing w:val="0"/>
                <w:position w:val="0"/>
                <w:sz w:val="24"/>
                <w:szCs w:val="24"/>
                <w:lang w:val="en-US" w:eastAsia="zh-CN"/>
              </w:rPr>
              <w:t>3竣工环评</w:t>
            </w:r>
            <w:r>
              <w:rPr>
                <w:rFonts w:hint="default" w:ascii="Times New Roman" w:hAnsi="Times New Roman" w:eastAsia="宋体" w:cs="Times New Roman"/>
                <w:b/>
                <w:bCs/>
                <w:color w:val="auto"/>
                <w:spacing w:val="0"/>
                <w:position w:val="0"/>
                <w:sz w:val="24"/>
                <w:szCs w:val="24"/>
              </w:rPr>
              <w:t>批复要求落实情况</w:t>
            </w:r>
          </w:p>
          <w:p>
            <w:pPr>
              <w:spacing w:after="0"/>
              <w:jc w:val="center"/>
              <w:rPr>
                <w:rFonts w:hint="default"/>
                <w:b/>
                <w:bCs/>
              </w:rPr>
            </w:pPr>
            <w:r>
              <w:rPr>
                <w:rFonts w:hint="default" w:ascii="Times New Roman" w:hAnsi="Times New Roman" w:eastAsia="宋体" w:cs="Times New Roman"/>
                <w:b/>
                <w:bCs/>
                <w:color w:val="auto"/>
                <w:spacing w:val="0"/>
                <w:position w:val="0"/>
                <w:sz w:val="21"/>
                <w:szCs w:val="21"/>
              </w:rPr>
              <w:t>表4-</w:t>
            </w:r>
            <w:r>
              <w:rPr>
                <w:rFonts w:hint="eastAsia" w:ascii="Times New Roman" w:hAnsi="Times New Roman" w:eastAsia="宋体" w:cs="Times New Roman"/>
                <w:b/>
                <w:bCs/>
                <w:color w:val="auto"/>
                <w:spacing w:val="0"/>
                <w:position w:val="0"/>
                <w:sz w:val="21"/>
                <w:szCs w:val="21"/>
                <w:lang w:val="en-US" w:eastAsia="zh-CN"/>
              </w:rPr>
              <w:t>3竣工环境保护验收环评</w:t>
            </w:r>
            <w:r>
              <w:rPr>
                <w:rFonts w:hint="default" w:ascii="Times New Roman" w:hAnsi="Times New Roman" w:eastAsia="宋体" w:cs="Times New Roman"/>
                <w:b/>
                <w:bCs/>
                <w:color w:val="auto"/>
                <w:spacing w:val="0"/>
                <w:position w:val="0"/>
                <w:sz w:val="21"/>
                <w:szCs w:val="21"/>
              </w:rPr>
              <w:t>批复要求落实情况一览表</w:t>
            </w:r>
          </w:p>
          <w:tbl>
            <w:tblPr>
              <w:tblStyle w:val="19"/>
              <w:tblW w:w="83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51"/>
              <w:gridCol w:w="4084"/>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351"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竣工环境保护验收</w:t>
                  </w:r>
                  <w:r>
                    <w:rPr>
                      <w:rFonts w:hint="default" w:ascii="Times New Roman" w:hAnsi="Times New Roman" w:eastAsia="宋体" w:cs="Times New Roman"/>
                      <w:b/>
                      <w:bCs/>
                      <w:color w:val="auto"/>
                      <w:spacing w:val="0"/>
                      <w:position w:val="0"/>
                      <w:sz w:val="21"/>
                      <w:szCs w:val="21"/>
                      <w:lang w:val="en-US" w:eastAsia="zh-CN"/>
                    </w:rPr>
                    <w:t>批复要求</w:t>
                  </w:r>
                </w:p>
              </w:tc>
              <w:tc>
                <w:tcPr>
                  <w:tcW w:w="4084"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竣工环境保护验收环评</w:t>
                  </w:r>
                  <w:r>
                    <w:rPr>
                      <w:rFonts w:hint="default" w:ascii="Times New Roman" w:hAnsi="Times New Roman" w:eastAsia="宋体" w:cs="Times New Roman"/>
                      <w:b/>
                      <w:bCs/>
                      <w:color w:val="auto"/>
                      <w:spacing w:val="0"/>
                      <w:position w:val="0"/>
                      <w:sz w:val="21"/>
                      <w:szCs w:val="21"/>
                      <w:lang w:val="en-US" w:eastAsia="zh-CN"/>
                    </w:rPr>
                    <w:t>批复</w:t>
                  </w:r>
                  <w:r>
                    <w:rPr>
                      <w:rFonts w:hint="eastAsia" w:ascii="Times New Roman" w:hAnsi="Times New Roman" w:eastAsia="宋体" w:cs="Times New Roman"/>
                      <w:b/>
                      <w:bCs/>
                      <w:color w:val="auto"/>
                      <w:spacing w:val="0"/>
                      <w:position w:val="0"/>
                      <w:sz w:val="21"/>
                      <w:szCs w:val="21"/>
                      <w:lang w:val="en-US" w:eastAsia="zh-CN"/>
                    </w:rPr>
                    <w:t>要求</w:t>
                  </w:r>
                  <w:r>
                    <w:rPr>
                      <w:rFonts w:hint="default" w:ascii="Times New Roman" w:hAnsi="Times New Roman" w:eastAsia="宋体" w:cs="Times New Roman"/>
                      <w:b/>
                      <w:bCs/>
                      <w:color w:val="auto"/>
                      <w:spacing w:val="0"/>
                      <w:position w:val="0"/>
                      <w:sz w:val="21"/>
                      <w:szCs w:val="21"/>
                      <w:lang w:val="en-US" w:eastAsia="zh-CN"/>
                    </w:rPr>
                    <w:t>执行情况</w:t>
                  </w:r>
                </w:p>
              </w:tc>
              <w:tc>
                <w:tcPr>
                  <w:tcW w:w="963"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是否</w:t>
                  </w:r>
                </w:p>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3351" w:type="dxa"/>
                  <w:tcBorders>
                    <w:top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项目建设必须依法严格执行环境保护“三同时”制度。项目竣工后，应严格按照《建设项目竣工环境保护验收暂行办法》开展竣工环境保护验收，并向我厅报送相关信息。</w:t>
                  </w:r>
                </w:p>
              </w:tc>
              <w:tc>
                <w:tcPr>
                  <w:tcW w:w="4084" w:type="dxa"/>
                  <w:tcBorders>
                    <w:top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eastAsia" w:ascii="Times New Roman" w:hAnsi="Times New Roman" w:eastAsia="宋体" w:cs="Times New Roman"/>
                      <w:bCs/>
                      <w:color w:val="auto"/>
                      <w:spacing w:val="0"/>
                      <w:position w:val="0"/>
                      <w:sz w:val="21"/>
                      <w:szCs w:val="21"/>
                      <w:lang w:val="en-US" w:eastAsia="zh-CN"/>
                    </w:rPr>
                    <w:t>我单位严格按照环评报告表的要求</w:t>
                  </w:r>
                  <w:r>
                    <w:rPr>
                      <w:rFonts w:hint="default" w:ascii="Times New Roman" w:hAnsi="Times New Roman" w:eastAsia="宋体" w:cs="Times New Roman"/>
                      <w:bCs/>
                      <w:color w:val="auto"/>
                      <w:spacing w:val="0"/>
                      <w:position w:val="0"/>
                      <w:sz w:val="21"/>
                      <w:szCs w:val="21"/>
                      <w:lang w:eastAsia="zh-CN"/>
                    </w:rPr>
                    <w:t>依法严格执行环境保护“三同时”制度。项目竣工后，严格按照《建设项目竣工环境保护验收暂行办法》开展</w:t>
                  </w:r>
                  <w:r>
                    <w:rPr>
                      <w:rFonts w:hint="eastAsia" w:ascii="Times New Roman" w:hAnsi="Times New Roman" w:eastAsia="宋体" w:cs="Times New Roman"/>
                      <w:bCs/>
                      <w:color w:val="auto"/>
                      <w:spacing w:val="0"/>
                      <w:position w:val="0"/>
                      <w:sz w:val="21"/>
                      <w:szCs w:val="21"/>
                      <w:lang w:val="en-US" w:eastAsia="zh-CN"/>
                    </w:rPr>
                    <w:t>了</w:t>
                  </w:r>
                  <w:r>
                    <w:rPr>
                      <w:rFonts w:hint="default" w:ascii="Times New Roman" w:hAnsi="Times New Roman" w:eastAsia="宋体" w:cs="Times New Roman"/>
                      <w:bCs/>
                      <w:color w:val="auto"/>
                      <w:spacing w:val="0"/>
                      <w:position w:val="0"/>
                      <w:sz w:val="21"/>
                      <w:szCs w:val="21"/>
                      <w:lang w:eastAsia="zh-CN"/>
                    </w:rPr>
                    <w:t>竣工环境保护验收，并</w:t>
                  </w:r>
                  <w:r>
                    <w:rPr>
                      <w:rFonts w:hint="eastAsia" w:ascii="Times New Roman" w:hAnsi="Times New Roman" w:eastAsia="宋体" w:cs="Times New Roman"/>
                      <w:bCs/>
                      <w:color w:val="auto"/>
                      <w:spacing w:val="0"/>
                      <w:position w:val="0"/>
                      <w:sz w:val="21"/>
                      <w:szCs w:val="21"/>
                      <w:lang w:val="en-US" w:eastAsia="zh-CN"/>
                    </w:rPr>
                    <w:t>及时向四川省生态环境</w:t>
                  </w:r>
                  <w:r>
                    <w:rPr>
                      <w:rFonts w:hint="default" w:ascii="Times New Roman" w:hAnsi="Times New Roman" w:eastAsia="宋体" w:cs="Times New Roman"/>
                      <w:bCs/>
                      <w:color w:val="auto"/>
                      <w:spacing w:val="0"/>
                      <w:position w:val="0"/>
                      <w:sz w:val="21"/>
                      <w:szCs w:val="21"/>
                      <w:lang w:eastAsia="zh-CN"/>
                    </w:rPr>
                    <w:t>厅报送相关信息。</w:t>
                  </w:r>
                </w:p>
              </w:tc>
              <w:tc>
                <w:tcPr>
                  <w:tcW w:w="963" w:type="dxa"/>
                  <w:tcBorders>
                    <w:top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已落实</w:t>
                  </w:r>
                </w:p>
              </w:tc>
            </w:tr>
          </w:tbl>
          <w:p>
            <w:pPr>
              <w:spacing w:after="0" w:line="360" w:lineRule="auto"/>
              <w:ind w:firstLine="480" w:firstLineChars="200"/>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4"/>
                <w:szCs w:val="24"/>
              </w:rPr>
              <w:t>由表4-</w:t>
            </w:r>
            <w:r>
              <w:rPr>
                <w:rFonts w:hint="eastAsia" w:ascii="Times New Roman" w:hAnsi="Times New Roman" w:eastAsia="宋体" w:cs="Times New Roman"/>
                <w:bCs/>
                <w:color w:val="auto"/>
                <w:spacing w:val="0"/>
                <w:position w:val="0"/>
                <w:sz w:val="24"/>
                <w:szCs w:val="24"/>
                <w:lang w:val="en-US" w:eastAsia="zh-CN"/>
              </w:rPr>
              <w:t>3</w:t>
            </w:r>
            <w:r>
              <w:rPr>
                <w:rFonts w:hint="default" w:ascii="Times New Roman" w:hAnsi="Times New Roman" w:eastAsia="宋体" w:cs="Times New Roman"/>
                <w:bCs/>
                <w:color w:val="auto"/>
                <w:spacing w:val="0"/>
                <w:position w:val="0"/>
                <w:sz w:val="24"/>
                <w:szCs w:val="24"/>
              </w:rPr>
              <w:t>可知，环评报告表批复中</w:t>
            </w:r>
            <w:r>
              <w:rPr>
                <w:rFonts w:hint="eastAsia" w:ascii="Times New Roman" w:hAnsi="Times New Roman" w:eastAsia="宋体" w:cs="Times New Roman"/>
                <w:bCs/>
                <w:color w:val="auto"/>
                <w:spacing w:val="0"/>
                <w:position w:val="0"/>
                <w:sz w:val="24"/>
                <w:szCs w:val="24"/>
                <w:lang w:val="en-US" w:eastAsia="zh-CN"/>
              </w:rPr>
              <w:t>提出的竣工环境保护验收</w:t>
            </w:r>
            <w:r>
              <w:rPr>
                <w:rFonts w:hint="default" w:ascii="Times New Roman" w:hAnsi="Times New Roman" w:eastAsia="宋体" w:cs="Times New Roman"/>
                <w:bCs/>
                <w:color w:val="auto"/>
                <w:spacing w:val="0"/>
                <w:position w:val="0"/>
                <w:sz w:val="24"/>
                <w:szCs w:val="24"/>
              </w:rPr>
              <w:t>的各项要求，</w:t>
            </w:r>
            <w:r>
              <w:rPr>
                <w:rFonts w:hint="eastAsia" w:ascii="Times New Roman" w:hAnsi="Times New Roman" w:eastAsia="宋体" w:cs="Times New Roman"/>
                <w:bCs/>
                <w:color w:val="auto"/>
                <w:spacing w:val="0"/>
                <w:position w:val="0"/>
                <w:sz w:val="24"/>
                <w:szCs w:val="24"/>
                <w:lang w:val="en-US" w:eastAsia="zh-CN"/>
              </w:rPr>
              <w:t>我单位均已落实，无遗留问题。</w:t>
            </w:r>
          </w:p>
          <w:p>
            <w:pPr>
              <w:widowControl w:val="0"/>
              <w:spacing w:before="120" w:beforeLines="50" w:after="0" w:line="360" w:lineRule="auto"/>
              <w:ind w:left="220" w:leftChars="100"/>
              <w:jc w:val="both"/>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4.2.</w:t>
            </w:r>
            <w:r>
              <w:rPr>
                <w:rFonts w:hint="eastAsia" w:ascii="Times New Roman" w:hAnsi="Times New Roman" w:eastAsia="宋体" w:cs="Times New Roman"/>
                <w:b/>
                <w:bCs/>
                <w:color w:val="auto"/>
                <w:spacing w:val="0"/>
                <w:position w:val="0"/>
                <w:sz w:val="24"/>
                <w:szCs w:val="24"/>
                <w:lang w:val="en-US" w:eastAsia="zh-CN"/>
              </w:rPr>
              <w:t>4运行中环评</w:t>
            </w:r>
            <w:r>
              <w:rPr>
                <w:rFonts w:hint="default" w:ascii="Times New Roman" w:hAnsi="Times New Roman" w:eastAsia="宋体" w:cs="Times New Roman"/>
                <w:b/>
                <w:bCs/>
                <w:color w:val="auto"/>
                <w:spacing w:val="0"/>
                <w:position w:val="0"/>
                <w:sz w:val="24"/>
                <w:szCs w:val="24"/>
              </w:rPr>
              <w:t>批复要求落实情况</w:t>
            </w:r>
          </w:p>
          <w:p>
            <w:pPr>
              <w:spacing w:after="0"/>
              <w:jc w:val="center"/>
              <w:rPr>
                <w:rFonts w:hint="default"/>
                <w:b/>
                <w:bCs/>
              </w:rPr>
            </w:pPr>
            <w:r>
              <w:rPr>
                <w:rFonts w:hint="default" w:ascii="Times New Roman" w:hAnsi="Times New Roman" w:eastAsia="宋体" w:cs="Times New Roman"/>
                <w:b/>
                <w:bCs/>
                <w:color w:val="auto"/>
                <w:spacing w:val="0"/>
                <w:position w:val="0"/>
                <w:sz w:val="21"/>
                <w:szCs w:val="21"/>
              </w:rPr>
              <w:t>表4-</w:t>
            </w:r>
            <w:r>
              <w:rPr>
                <w:rFonts w:hint="eastAsia" w:ascii="Times New Roman" w:hAnsi="Times New Roman" w:eastAsia="宋体" w:cs="Times New Roman"/>
                <w:b/>
                <w:bCs/>
                <w:color w:val="auto"/>
                <w:spacing w:val="0"/>
                <w:position w:val="0"/>
                <w:sz w:val="21"/>
                <w:szCs w:val="21"/>
                <w:lang w:val="en-US" w:eastAsia="zh-CN"/>
              </w:rPr>
              <w:t>4运行中环评</w:t>
            </w:r>
            <w:r>
              <w:rPr>
                <w:rFonts w:hint="default" w:ascii="Times New Roman" w:hAnsi="Times New Roman" w:eastAsia="宋体" w:cs="Times New Roman"/>
                <w:b/>
                <w:bCs/>
                <w:color w:val="auto"/>
                <w:spacing w:val="0"/>
                <w:position w:val="0"/>
                <w:sz w:val="21"/>
                <w:szCs w:val="21"/>
              </w:rPr>
              <w:t>批复要求落实情况一览表</w:t>
            </w:r>
          </w:p>
          <w:tbl>
            <w:tblPr>
              <w:tblStyle w:val="19"/>
              <w:tblW w:w="84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5"/>
              <w:gridCol w:w="4096"/>
              <w:gridCol w:w="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605"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运行中环评</w:t>
                  </w:r>
                  <w:r>
                    <w:rPr>
                      <w:rFonts w:hint="default" w:ascii="Times New Roman" w:hAnsi="Times New Roman" w:eastAsia="宋体" w:cs="Times New Roman"/>
                      <w:b/>
                      <w:bCs/>
                      <w:color w:val="auto"/>
                      <w:spacing w:val="0"/>
                      <w:position w:val="0"/>
                      <w:sz w:val="21"/>
                      <w:szCs w:val="21"/>
                      <w:lang w:val="en-US" w:eastAsia="zh-CN"/>
                    </w:rPr>
                    <w:t>批复要求</w:t>
                  </w:r>
                </w:p>
              </w:tc>
              <w:tc>
                <w:tcPr>
                  <w:tcW w:w="4096"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运行中环评</w:t>
                  </w:r>
                  <w:r>
                    <w:rPr>
                      <w:rFonts w:hint="default" w:ascii="Times New Roman" w:hAnsi="Times New Roman" w:eastAsia="宋体" w:cs="Times New Roman"/>
                      <w:b/>
                      <w:bCs/>
                      <w:color w:val="auto"/>
                      <w:spacing w:val="0"/>
                      <w:position w:val="0"/>
                      <w:sz w:val="21"/>
                      <w:szCs w:val="21"/>
                      <w:lang w:val="en-US" w:eastAsia="zh-CN"/>
                    </w:rPr>
                    <w:t>批复</w:t>
                  </w:r>
                  <w:r>
                    <w:rPr>
                      <w:rFonts w:hint="eastAsia" w:ascii="Times New Roman" w:hAnsi="Times New Roman" w:eastAsia="宋体" w:cs="Times New Roman"/>
                      <w:b/>
                      <w:bCs/>
                      <w:color w:val="auto"/>
                      <w:spacing w:val="0"/>
                      <w:position w:val="0"/>
                      <w:sz w:val="21"/>
                      <w:szCs w:val="21"/>
                      <w:lang w:val="en-US" w:eastAsia="zh-CN"/>
                    </w:rPr>
                    <w:t>要求</w:t>
                  </w:r>
                  <w:r>
                    <w:rPr>
                      <w:rFonts w:hint="default" w:ascii="Times New Roman" w:hAnsi="Times New Roman" w:eastAsia="宋体" w:cs="Times New Roman"/>
                      <w:b/>
                      <w:bCs/>
                      <w:color w:val="auto"/>
                      <w:spacing w:val="0"/>
                      <w:position w:val="0"/>
                      <w:sz w:val="21"/>
                      <w:szCs w:val="21"/>
                      <w:lang w:val="en-US" w:eastAsia="zh-CN"/>
                    </w:rPr>
                    <w:t>执行情况</w:t>
                  </w:r>
                </w:p>
              </w:tc>
              <w:tc>
                <w:tcPr>
                  <w:tcW w:w="717" w:type="dxa"/>
                  <w:tcBorders>
                    <w:bottom w:val="single" w:color="auto" w:sz="12"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是否</w:t>
                  </w:r>
                </w:p>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3605" w:type="dxa"/>
                  <w:tcBorders>
                    <w:top w:val="single" w:color="auto" w:sz="4" w:space="0"/>
                    <w:bottom w:val="single" w:color="auto" w:sz="4" w:space="0"/>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项目运行必须严格按照国家和省有关标准和规定实施。公司各辐射工作人员的个人剂量约束值应严格控制为5mSv/年。公众个人剂量约束值为0.1 mSv/年。</w:t>
                  </w:r>
                </w:p>
              </w:tc>
              <w:tc>
                <w:tcPr>
                  <w:tcW w:w="4096" w:type="dxa"/>
                  <w:tcBorders>
                    <w:top w:val="single" w:color="auto" w:sz="4" w:space="0"/>
                    <w:bottom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我单位已按环评要求对辐射场所进行建设，各项辐射环境安全防护及污染防治措施到位，监测结果显示屏蔽铅房对射线防护效果良好，我单位承诺各辐射工作人员的个人剂量限值严格控制为5mSv/年。公众个人剂量管理限值控制为为0. lmSv/年。</w:t>
                  </w:r>
                </w:p>
              </w:tc>
              <w:tc>
                <w:tcPr>
                  <w:tcW w:w="717" w:type="dxa"/>
                  <w:tcBorders>
                    <w:top w:val="single" w:color="auto" w:sz="4" w:space="0"/>
                    <w:bottom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3605" w:type="dxa"/>
                  <w:tcBorders>
                    <w:top w:val="single" w:color="auto" w:sz="4" w:space="0"/>
                    <w:bottom w:val="single" w:color="auto" w:sz="4" w:space="0"/>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加强辐射工作场所的管理，定期检查辐射工作场所的各项安全联锁和辐射防护措施，确保实时有效，防止运行故障的发生。严格对辐射工作场所实行合理的分区管理,杜绝射线泄露、公众及操作人员被误照射等事故发生。</w:t>
                  </w:r>
                </w:p>
              </w:tc>
              <w:tc>
                <w:tcPr>
                  <w:tcW w:w="4096" w:type="dxa"/>
                  <w:tcBorders>
                    <w:top w:val="single" w:color="auto" w:sz="4" w:space="0"/>
                    <w:bottom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我单位对工作场所进行了两区划分，无关人员不得入内，</w:t>
                  </w:r>
                  <w:r>
                    <w:rPr>
                      <w:rFonts w:hint="eastAsia" w:ascii="Times New Roman" w:hAnsi="Times New Roman" w:eastAsia="宋体" w:cs="Times New Roman"/>
                      <w:bCs/>
                      <w:color w:val="auto"/>
                      <w:spacing w:val="0"/>
                      <w:position w:val="0"/>
                      <w:sz w:val="21"/>
                      <w:szCs w:val="21"/>
                      <w:lang w:val="en-US" w:eastAsia="zh-CN"/>
                    </w:rPr>
                    <w:t>并</w:t>
                  </w:r>
                  <w:r>
                    <w:rPr>
                      <w:rFonts w:hint="default" w:ascii="Times New Roman" w:hAnsi="Times New Roman" w:eastAsia="宋体" w:cs="Times New Roman"/>
                      <w:bCs/>
                      <w:color w:val="auto"/>
                      <w:spacing w:val="0"/>
                      <w:position w:val="0"/>
                      <w:sz w:val="21"/>
                      <w:szCs w:val="21"/>
                      <w:lang w:eastAsia="zh-CN"/>
                    </w:rPr>
                    <w:t>由</w:t>
                  </w:r>
                  <w:r>
                    <w:rPr>
                      <w:rFonts w:hint="eastAsia" w:ascii="Times New Roman" w:hAnsi="Times New Roman" w:eastAsia="宋体" w:cs="Times New Roman"/>
                      <w:bCs/>
                      <w:color w:val="auto"/>
                      <w:spacing w:val="0"/>
                      <w:position w:val="0"/>
                      <w:sz w:val="21"/>
                      <w:szCs w:val="21"/>
                      <w:lang w:val="en-US" w:eastAsia="zh-CN"/>
                    </w:rPr>
                    <w:t>专人</w:t>
                  </w:r>
                  <w:r>
                    <w:rPr>
                      <w:rFonts w:hint="default" w:ascii="Times New Roman" w:hAnsi="Times New Roman" w:eastAsia="宋体" w:cs="Times New Roman"/>
                      <w:bCs/>
                      <w:color w:val="auto"/>
                      <w:spacing w:val="0"/>
                      <w:position w:val="0"/>
                      <w:sz w:val="21"/>
                      <w:szCs w:val="21"/>
                      <w:highlight w:val="none"/>
                      <w:lang w:eastAsia="zh-CN"/>
                    </w:rPr>
                    <w:t>负</w:t>
                  </w:r>
                  <w:r>
                    <w:rPr>
                      <w:rFonts w:hint="default" w:ascii="Times New Roman" w:hAnsi="Times New Roman" w:eastAsia="宋体" w:cs="Times New Roman"/>
                      <w:bCs/>
                      <w:color w:val="auto"/>
                      <w:spacing w:val="0"/>
                      <w:position w:val="0"/>
                      <w:sz w:val="21"/>
                      <w:szCs w:val="21"/>
                      <w:lang w:eastAsia="zh-CN"/>
                    </w:rPr>
                    <w:t>责监督管理辐射工作场所各项安全和辐射防护措施的运行情况，防止运行故障的发生，确保实时有效。杜绝射线泄露、公众及操作人员被误照射等事故发生。</w:t>
                  </w:r>
                </w:p>
              </w:tc>
              <w:tc>
                <w:tcPr>
                  <w:tcW w:w="717" w:type="dxa"/>
                  <w:tcBorders>
                    <w:top w:val="single" w:color="auto" w:sz="4" w:space="0"/>
                    <w:bottom w:val="single" w:color="auto" w:sz="4" w:space="0"/>
                  </w:tcBorders>
                  <w:vAlign w:val="center"/>
                </w:tcPr>
                <w:p>
                  <w:pPr>
                    <w:widowControl w:val="0"/>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3605" w:type="dxa"/>
                  <w:tcBorders>
                    <w:top w:val="single" w:color="auto" w:sz="4" w:space="0"/>
                    <w:bottom w:val="single" w:color="auto" w:sz="4" w:space="0"/>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按照制定的辐射环境监测计划，定期开展自我监测，并记录备查。辐射环境年度监测报告应由有相应资质的单位出具。</w:t>
                  </w:r>
                </w:p>
              </w:tc>
              <w:tc>
                <w:tcPr>
                  <w:tcW w:w="4096" w:type="dxa"/>
                  <w:tcBorders>
                    <w:top w:val="single" w:color="auto" w:sz="4" w:space="0"/>
                    <w:bottom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我单位已配置了1</w:t>
                  </w:r>
                  <w:r>
                    <w:rPr>
                      <w:rFonts w:hint="eastAsia" w:ascii="Times New Roman" w:hAnsi="Times New Roman" w:eastAsia="宋体" w:cs="Times New Roman"/>
                      <w:bCs/>
                      <w:color w:val="auto"/>
                      <w:spacing w:val="0"/>
                      <w:position w:val="0"/>
                      <w:sz w:val="21"/>
                      <w:szCs w:val="21"/>
                      <w:lang w:val="en-US" w:eastAsia="zh-CN"/>
                    </w:rPr>
                    <w:t>套</w:t>
                  </w:r>
                  <w:r>
                    <w:rPr>
                      <w:rFonts w:hint="default" w:ascii="Times New Roman" w:hAnsi="Times New Roman" w:eastAsia="宋体" w:cs="Times New Roman"/>
                      <w:bCs/>
                      <w:color w:val="auto"/>
                      <w:spacing w:val="0"/>
                      <w:position w:val="0"/>
                      <w:sz w:val="21"/>
                      <w:szCs w:val="21"/>
                      <w:lang w:eastAsia="zh-CN"/>
                    </w:rPr>
                    <w:t>便携式辐射监测仪器，编制了监测计划，</w:t>
                  </w:r>
                  <w:r>
                    <w:rPr>
                      <w:rFonts w:hint="eastAsia" w:ascii="Times New Roman" w:hAnsi="Times New Roman" w:eastAsia="宋体" w:cs="Times New Roman"/>
                      <w:bCs/>
                      <w:color w:val="auto"/>
                      <w:spacing w:val="0"/>
                      <w:position w:val="0"/>
                      <w:sz w:val="21"/>
                      <w:szCs w:val="21"/>
                      <w:lang w:val="en-US" w:eastAsia="zh-CN"/>
                    </w:rPr>
                    <w:t>并</w:t>
                  </w:r>
                  <w:r>
                    <w:rPr>
                      <w:rFonts w:hint="default" w:ascii="Times New Roman" w:hAnsi="Times New Roman" w:eastAsia="宋体" w:cs="Times New Roman"/>
                      <w:bCs/>
                      <w:color w:val="auto"/>
                      <w:spacing w:val="0"/>
                      <w:position w:val="0"/>
                      <w:sz w:val="21"/>
                      <w:szCs w:val="21"/>
                      <w:lang w:eastAsia="zh-CN"/>
                    </w:rPr>
                    <w:t>按照监测计划开展自我监测，每年委托</w:t>
                  </w:r>
                  <w:r>
                    <w:rPr>
                      <w:rFonts w:hint="eastAsia" w:ascii="Times New Roman" w:hAnsi="Times New Roman" w:eastAsia="宋体" w:cs="Times New Roman"/>
                      <w:bCs/>
                      <w:color w:val="auto"/>
                      <w:spacing w:val="0"/>
                      <w:position w:val="0"/>
                      <w:sz w:val="21"/>
                      <w:szCs w:val="21"/>
                      <w:highlight w:val="none"/>
                      <w:lang w:val="en-US" w:eastAsia="zh-CN"/>
                    </w:rPr>
                    <w:t>浙江建安检测研究有限公司</w:t>
                  </w:r>
                  <w:r>
                    <w:rPr>
                      <w:rFonts w:hint="default" w:ascii="Times New Roman" w:hAnsi="Times New Roman" w:eastAsia="宋体" w:cs="Times New Roman"/>
                      <w:bCs/>
                      <w:color w:val="auto"/>
                      <w:spacing w:val="0"/>
                      <w:position w:val="0"/>
                      <w:sz w:val="21"/>
                      <w:szCs w:val="21"/>
                      <w:lang w:eastAsia="zh-CN"/>
                    </w:rPr>
                    <w:t>至少开展</w:t>
                  </w:r>
                  <w:r>
                    <w:rPr>
                      <w:rFonts w:hint="eastAsia" w:ascii="Times New Roman" w:hAnsi="Times New Roman" w:eastAsia="宋体" w:cs="Times New Roman"/>
                      <w:bCs/>
                      <w:color w:val="auto"/>
                      <w:spacing w:val="0"/>
                      <w:position w:val="0"/>
                      <w:sz w:val="21"/>
                      <w:szCs w:val="21"/>
                      <w:lang w:val="en-US" w:eastAsia="zh-CN"/>
                    </w:rPr>
                    <w:t>一</w:t>
                  </w:r>
                  <w:r>
                    <w:rPr>
                      <w:rFonts w:hint="default" w:ascii="Times New Roman" w:hAnsi="Times New Roman" w:eastAsia="宋体" w:cs="Times New Roman"/>
                      <w:bCs/>
                      <w:color w:val="auto"/>
                      <w:spacing w:val="0"/>
                      <w:position w:val="0"/>
                      <w:sz w:val="21"/>
                      <w:szCs w:val="21"/>
                      <w:lang w:eastAsia="zh-CN"/>
                    </w:rPr>
                    <w:t>次辐射环境监测，将监测结果纳入年度自查评估报告中。</w:t>
                  </w:r>
                </w:p>
              </w:tc>
              <w:tc>
                <w:tcPr>
                  <w:tcW w:w="717" w:type="dxa"/>
                  <w:tcBorders>
                    <w:top w:val="single" w:color="auto" w:sz="4" w:space="0"/>
                    <w:bottom w:val="single" w:color="auto" w:sz="4" w:space="0"/>
                  </w:tcBorders>
                  <w:vAlign w:val="center"/>
                </w:tcPr>
                <w:p>
                  <w:pPr>
                    <w:widowControl w:val="0"/>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3605" w:type="dxa"/>
                  <w:tcBorders>
                    <w:top w:val="single" w:color="auto" w:sz="4" w:space="0"/>
                    <w:bottom w:val="single" w:color="auto" w:sz="4" w:space="0"/>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依法对辐射工作人员进行个人剂量监测，建立辐射工作人员的个人剂量档案。个人剂量监测结果超过1.25mSv/季的应核实，必要时采取适当措施，确保个人剂量安全;发现个人剂量监测结果异常(&gt;5mSv/年)应当立即组织调查并采取措施，有关情况及时报告我厅。</w:t>
                  </w:r>
                </w:p>
              </w:tc>
              <w:tc>
                <w:tcPr>
                  <w:tcW w:w="4096" w:type="dxa"/>
                  <w:tcBorders>
                    <w:top w:val="single" w:color="auto" w:sz="4" w:space="0"/>
                    <w:bottom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我单位为每一名辐射工作人员配备了个人剂量计，定期送</w:t>
                  </w:r>
                  <w:r>
                    <w:rPr>
                      <w:rFonts w:hint="eastAsia" w:ascii="Times New Roman" w:hAnsi="Times New Roman" w:eastAsia="宋体" w:cs="Times New Roman"/>
                      <w:bCs/>
                      <w:color w:val="auto"/>
                      <w:spacing w:val="0"/>
                      <w:position w:val="0"/>
                      <w:sz w:val="21"/>
                      <w:szCs w:val="21"/>
                      <w:highlight w:val="none"/>
                      <w:lang w:val="en-US" w:eastAsia="zh-CN"/>
                    </w:rPr>
                    <w:t>至深圳市瑞达检测技术有限公司</w:t>
                  </w:r>
                  <w:r>
                    <w:rPr>
                      <w:rFonts w:hint="default" w:ascii="Times New Roman" w:hAnsi="Times New Roman" w:eastAsia="宋体" w:cs="Times New Roman"/>
                      <w:bCs/>
                      <w:color w:val="auto"/>
                      <w:spacing w:val="0"/>
                      <w:position w:val="0"/>
                      <w:sz w:val="21"/>
                      <w:szCs w:val="21"/>
                      <w:lang w:eastAsia="zh-CN"/>
                    </w:rPr>
                    <w:t>进行检测，已建立个人剂量档案，发现个人剂量检测结果异常，立即核实和调查，有当事人签字确认，并将有关情况及时报告四川省生态环境厅。</w:t>
                  </w:r>
                </w:p>
              </w:tc>
              <w:tc>
                <w:tcPr>
                  <w:tcW w:w="717" w:type="dxa"/>
                  <w:tcBorders>
                    <w:top w:val="single" w:color="auto" w:sz="4" w:space="0"/>
                    <w:bottom w:val="single" w:color="auto" w:sz="4" w:space="0"/>
                  </w:tcBorders>
                  <w:vAlign w:val="center"/>
                </w:tcPr>
                <w:p>
                  <w:pPr>
                    <w:widowControl w:val="0"/>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3605" w:type="dxa"/>
                  <w:tcBorders>
                    <w:top w:val="single" w:color="auto" w:sz="4" w:space="0"/>
                    <w:bottom w:val="single" w:color="auto" w:sz="4" w:space="0"/>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应按有关要求编写辐射安全和防护状况年度自查评估报告，并于次年1月31日前经由“全国核技术利用辐射安全申报系统”上报我厅。</w:t>
                  </w:r>
                </w:p>
              </w:tc>
              <w:tc>
                <w:tcPr>
                  <w:tcW w:w="4096" w:type="dxa"/>
                  <w:tcBorders>
                    <w:top w:val="single" w:color="auto" w:sz="4" w:space="0"/>
                    <w:bottom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我单位承诺，严格按照管理办法要求编制年度评估报告，并每年在1月31日前对《辐射安全许可证》进行年审，将年度评估报告报送到四川省生态环境厅和成都市生态环境局，并在“全国核技术利用辐射安全申报系统”进行申报，在日后的辐射安全管理工作中,严格按照《放射性同位素与射线装置安全和防护管理办法》进行执行。</w:t>
                  </w:r>
                </w:p>
              </w:tc>
              <w:tc>
                <w:tcPr>
                  <w:tcW w:w="717" w:type="dxa"/>
                  <w:tcBorders>
                    <w:top w:val="single" w:color="auto" w:sz="4" w:space="0"/>
                    <w:bottom w:val="single" w:color="auto" w:sz="4" w:space="0"/>
                  </w:tcBorders>
                  <w:vAlign w:val="center"/>
                </w:tcPr>
                <w:p>
                  <w:pPr>
                    <w:widowControl w:val="0"/>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605" w:type="dxa"/>
                  <w:tcBorders>
                    <w:top w:val="single" w:color="auto" w:sz="4" w:space="0"/>
                  </w:tcBorders>
                  <w:vAlign w:val="center"/>
                </w:tcPr>
                <w:p>
                  <w:pPr>
                    <w:widowControl/>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Cs/>
                      <w:color w:val="auto"/>
                      <w:spacing w:val="0"/>
                      <w:position w:val="0"/>
                      <w:sz w:val="21"/>
                      <w:szCs w:val="21"/>
                      <w:lang w:eastAsia="zh-CN"/>
                    </w:rPr>
                    <w:t>你单位对射线装置实施报废处置时，应当将其拆解和去功能化。</w:t>
                  </w:r>
                </w:p>
              </w:tc>
              <w:tc>
                <w:tcPr>
                  <w:tcW w:w="4096" w:type="dxa"/>
                  <w:tcBorders>
                    <w:top w:val="single" w:color="auto" w:sz="4" w:space="0"/>
                  </w:tcBorders>
                  <w:vAlign w:val="center"/>
                </w:tcPr>
                <w:p>
                  <w:pPr>
                    <w:widowControl w:val="0"/>
                    <w:spacing w:after="0"/>
                    <w:jc w:val="center"/>
                    <w:rPr>
                      <w:rFonts w:hint="default"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我单位在以后对射线装置实施报废处置时，会对其进行拆解和去功能化。</w:t>
                  </w:r>
                </w:p>
              </w:tc>
              <w:tc>
                <w:tcPr>
                  <w:tcW w:w="717" w:type="dxa"/>
                  <w:tcBorders>
                    <w:top w:val="single" w:color="auto" w:sz="4" w:space="0"/>
                  </w:tcBorders>
                  <w:vAlign w:val="center"/>
                </w:tcPr>
                <w:p>
                  <w:pPr>
                    <w:widowControl w:val="0"/>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已落实</w:t>
                  </w:r>
                </w:p>
              </w:tc>
            </w:tr>
          </w:tbl>
          <w:p>
            <w:pPr>
              <w:spacing w:after="0" w:line="360" w:lineRule="auto"/>
              <w:ind w:firstLine="480" w:firstLineChars="200"/>
              <w:rPr>
                <w:rFonts w:hint="default"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4"/>
                <w:szCs w:val="24"/>
              </w:rPr>
              <w:t>由表4-</w:t>
            </w:r>
            <w:r>
              <w:rPr>
                <w:rFonts w:hint="eastAsia" w:ascii="Times New Roman" w:hAnsi="Times New Roman" w:eastAsia="宋体" w:cs="Times New Roman"/>
                <w:bCs/>
                <w:color w:val="auto"/>
                <w:spacing w:val="0"/>
                <w:position w:val="0"/>
                <w:sz w:val="24"/>
                <w:szCs w:val="24"/>
                <w:lang w:val="en-US" w:eastAsia="zh-CN"/>
              </w:rPr>
              <w:t>4</w:t>
            </w:r>
            <w:r>
              <w:rPr>
                <w:rFonts w:hint="default" w:ascii="Times New Roman" w:hAnsi="Times New Roman" w:eastAsia="宋体" w:cs="Times New Roman"/>
                <w:bCs/>
                <w:color w:val="auto"/>
                <w:spacing w:val="0"/>
                <w:position w:val="0"/>
                <w:sz w:val="24"/>
                <w:szCs w:val="24"/>
              </w:rPr>
              <w:t>可知，环评报告表批复中</w:t>
            </w:r>
            <w:r>
              <w:rPr>
                <w:rFonts w:hint="eastAsia" w:ascii="Times New Roman" w:hAnsi="Times New Roman" w:eastAsia="宋体" w:cs="Times New Roman"/>
                <w:bCs/>
                <w:color w:val="auto"/>
                <w:spacing w:val="0"/>
                <w:position w:val="0"/>
                <w:sz w:val="24"/>
                <w:szCs w:val="24"/>
                <w:lang w:val="en-US" w:eastAsia="zh-CN"/>
              </w:rPr>
              <w:t>提出的运行中</w:t>
            </w:r>
            <w:r>
              <w:rPr>
                <w:rFonts w:hint="default" w:ascii="Times New Roman" w:hAnsi="Times New Roman" w:eastAsia="宋体" w:cs="Times New Roman"/>
                <w:bCs/>
                <w:color w:val="auto"/>
                <w:spacing w:val="0"/>
                <w:position w:val="0"/>
                <w:sz w:val="24"/>
                <w:szCs w:val="24"/>
              </w:rPr>
              <w:t>的各项要求，</w:t>
            </w:r>
            <w:r>
              <w:rPr>
                <w:rFonts w:hint="eastAsia" w:ascii="Times New Roman" w:hAnsi="Times New Roman" w:eastAsia="宋体" w:cs="Times New Roman"/>
                <w:bCs/>
                <w:color w:val="auto"/>
                <w:spacing w:val="0"/>
                <w:position w:val="0"/>
                <w:sz w:val="24"/>
                <w:szCs w:val="24"/>
                <w:lang w:val="en-US" w:eastAsia="zh-CN"/>
              </w:rPr>
              <w:t>我单位均已落实，无遗留问题。</w:t>
            </w: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rPr>
                <w:rFonts w:hint="default" w:ascii="Times New Roman" w:hAnsi="Times New Roman" w:eastAsia="宋体" w:cs="Times New Roman"/>
                <w:bCs/>
                <w:color w:val="auto"/>
                <w:spacing w:val="0"/>
                <w:position w:val="0"/>
                <w:sz w:val="21"/>
                <w:szCs w:val="21"/>
              </w:rPr>
            </w:pPr>
          </w:p>
          <w:p>
            <w:pPr>
              <w:pStyle w:val="17"/>
              <w:ind w:left="0" w:leftChars="0" w:firstLine="0" w:firstLineChars="0"/>
              <w:rPr>
                <w:rFonts w:hint="default" w:ascii="Times New Roman" w:hAnsi="Times New Roman" w:eastAsia="宋体" w:cs="Times New Roman"/>
                <w:bCs/>
                <w:color w:val="auto"/>
                <w:spacing w:val="0"/>
                <w:position w:val="0"/>
                <w:sz w:val="21"/>
                <w:szCs w:val="21"/>
              </w:rPr>
            </w:pPr>
          </w:p>
          <w:p>
            <w:pPr>
              <w:spacing w:after="0" w:line="360" w:lineRule="auto"/>
              <w:rPr>
                <w:rFonts w:hint="default" w:ascii="Times New Roman" w:hAnsi="Times New Roman" w:eastAsia="宋体" w:cs="Times New Roman"/>
                <w:bCs/>
                <w:color w:val="auto"/>
                <w:spacing w:val="0"/>
                <w:position w:val="0"/>
                <w:sz w:val="21"/>
                <w:szCs w:val="21"/>
              </w:rPr>
            </w:pPr>
          </w:p>
        </w:tc>
      </w:tr>
    </w:tbl>
    <w:p>
      <w:pPr>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br w:type="page"/>
      </w:r>
    </w:p>
    <w:p>
      <w:pPr>
        <w:spacing w:after="0"/>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t>表五</w:t>
      </w:r>
    </w:p>
    <w:tbl>
      <w:tblPr>
        <w:tblStyle w:val="1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7" w:hRule="atLeast"/>
        </w:trPr>
        <w:tc>
          <w:tcPr>
            <w:tcW w:w="8523" w:type="dxa"/>
            <w:tcBorders>
              <w:top w:val="single" w:color="auto" w:sz="4" w:space="0"/>
              <w:left w:val="single" w:color="auto" w:sz="4" w:space="0"/>
              <w:bottom w:val="single" w:color="auto" w:sz="4" w:space="0"/>
              <w:right w:val="single" w:color="auto" w:sz="4" w:space="0"/>
            </w:tcBorders>
            <w:shd w:val="clear" w:color="auto" w:fill="auto"/>
          </w:tcPr>
          <w:p>
            <w:pPr>
              <w:spacing w:after="0"/>
              <w:rPr>
                <w:rStyle w:val="28"/>
                <w:rFonts w:hint="default" w:ascii="Times New Roman" w:hAnsi="Times New Roman" w:eastAsia="宋体" w:cs="Times New Roman"/>
                <w:b/>
                <w:bCs/>
                <w:color w:val="auto"/>
                <w:spacing w:val="0"/>
                <w:position w:val="0"/>
                <w:sz w:val="24"/>
                <w:szCs w:val="24"/>
              </w:rPr>
            </w:pPr>
            <w:bookmarkStart w:id="11" w:name="_Toc517359702"/>
            <w:bookmarkStart w:id="12" w:name="_Toc18020"/>
            <w:r>
              <w:rPr>
                <w:rStyle w:val="28"/>
                <w:rFonts w:hint="default" w:ascii="Times New Roman" w:hAnsi="Times New Roman" w:eastAsia="宋体" w:cs="Times New Roman"/>
                <w:b/>
                <w:bCs/>
                <w:color w:val="auto"/>
                <w:spacing w:val="0"/>
                <w:position w:val="0"/>
                <w:sz w:val="24"/>
                <w:szCs w:val="24"/>
              </w:rPr>
              <w:t>5质量保证和质量控制</w:t>
            </w:r>
            <w:bookmarkEnd w:id="11"/>
          </w:p>
          <w:bookmarkEnd w:id="12"/>
          <w:p>
            <w:pPr>
              <w:keepNext w:val="0"/>
              <w:keepLines w:val="0"/>
              <w:pageBreakBefore w:val="0"/>
              <w:widowControl w:val="0"/>
              <w:kinsoku/>
              <w:wordWrap/>
              <w:overflowPunct/>
              <w:topLinePunct w:val="0"/>
              <w:autoSpaceDE/>
              <w:autoSpaceDN/>
              <w:bidi w:val="0"/>
              <w:adjustRightInd w:val="0"/>
              <w:snapToGrid w:val="0"/>
              <w:spacing w:before="120" w:beforeLines="50" w:after="0" w:line="360" w:lineRule="auto"/>
              <w:ind w:left="220" w:leftChars="100"/>
              <w:jc w:val="both"/>
              <w:textAlignment w:val="auto"/>
              <w:rPr>
                <w:rFonts w:hint="default" w:ascii="Times New Roman" w:hAnsi="Times New Roman" w:eastAsia="宋体" w:cs="Times New Roman"/>
                <w:b/>
                <w:bCs/>
                <w:color w:val="auto"/>
                <w:spacing w:val="0"/>
                <w:position w:val="0"/>
                <w:sz w:val="24"/>
                <w:szCs w:val="24"/>
              </w:rPr>
            </w:pPr>
            <w:bookmarkStart w:id="13" w:name="_Toc350779236"/>
            <w:bookmarkStart w:id="14" w:name="_Toc347488326"/>
            <w:bookmarkStart w:id="15" w:name="_Toc517359703"/>
            <w:r>
              <w:rPr>
                <w:rFonts w:hint="default" w:ascii="Times New Roman" w:hAnsi="Times New Roman" w:eastAsia="宋体" w:cs="Times New Roman"/>
                <w:b/>
                <w:bCs/>
                <w:color w:val="auto"/>
                <w:spacing w:val="0"/>
                <w:position w:val="0"/>
                <w:sz w:val="24"/>
                <w:szCs w:val="24"/>
              </w:rPr>
              <w:t>5.1</w:t>
            </w:r>
            <w:bookmarkEnd w:id="13"/>
            <w:bookmarkEnd w:id="14"/>
            <w:r>
              <w:rPr>
                <w:rFonts w:hint="default" w:ascii="Times New Roman" w:hAnsi="Times New Roman" w:eastAsia="宋体" w:cs="Times New Roman"/>
                <w:b/>
                <w:bCs/>
                <w:color w:val="auto"/>
                <w:spacing w:val="0"/>
                <w:position w:val="0"/>
                <w:sz w:val="24"/>
                <w:szCs w:val="24"/>
              </w:rPr>
              <w:t>监测分析方法</w:t>
            </w:r>
            <w:bookmarkEnd w:id="15"/>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监测项目的监测方法、方法来源见表5-1。</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表5-1监测方法及方法来源</w:t>
            </w:r>
          </w:p>
          <w:tbl>
            <w:tblPr>
              <w:tblStyle w:val="18"/>
              <w:tblW w:w="82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44"/>
              <w:gridCol w:w="4684"/>
              <w:gridCol w:w="22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1344" w:type="dxa"/>
                  <w:tcBorders>
                    <w:top w:val="single" w:color="auto" w:sz="12" w:space="0"/>
                    <w:left w:val="nil"/>
                    <w:bottom w:val="single" w:color="auto" w:sz="12" w:space="0"/>
                    <w:right w:val="single" w:color="auto" w:sz="4" w:space="0"/>
                  </w:tcBorders>
                  <w:vAlign w:val="center"/>
                </w:tcPr>
                <w:p>
                  <w:pPr>
                    <w:spacing w:after="0"/>
                    <w:jc w:val="center"/>
                    <w:rPr>
                      <w:rFonts w:hint="default" w:ascii="Times New Roman" w:hAnsi="Times New Roman" w:eastAsia="宋体" w:cs="Times New Roman"/>
                      <w:b/>
                      <w:bCs w:val="0"/>
                      <w:color w:val="auto"/>
                      <w:spacing w:val="0"/>
                      <w:position w:val="0"/>
                      <w:sz w:val="21"/>
                      <w:szCs w:val="21"/>
                    </w:rPr>
                  </w:pPr>
                  <w:r>
                    <w:rPr>
                      <w:rFonts w:hint="eastAsia" w:ascii="Times New Roman" w:hAnsi="Times New Roman" w:eastAsia="宋体" w:cs="Times New Roman"/>
                      <w:b/>
                      <w:bCs w:val="0"/>
                      <w:color w:val="auto"/>
                      <w:spacing w:val="0"/>
                      <w:position w:val="0"/>
                      <w:sz w:val="21"/>
                      <w:szCs w:val="21"/>
                      <w:lang w:val="en-US" w:eastAsia="zh-CN"/>
                    </w:rPr>
                    <w:t>监测</w:t>
                  </w:r>
                  <w:r>
                    <w:rPr>
                      <w:rFonts w:hint="default" w:ascii="Times New Roman" w:hAnsi="Times New Roman" w:eastAsia="宋体" w:cs="Times New Roman"/>
                      <w:b/>
                      <w:bCs w:val="0"/>
                      <w:color w:val="auto"/>
                      <w:spacing w:val="0"/>
                      <w:position w:val="0"/>
                      <w:sz w:val="21"/>
                      <w:szCs w:val="21"/>
                    </w:rPr>
                    <w:t>项目</w:t>
                  </w:r>
                </w:p>
              </w:tc>
              <w:tc>
                <w:tcPr>
                  <w:tcW w:w="4684" w:type="dxa"/>
                  <w:tcBorders>
                    <w:top w:val="single" w:color="auto" w:sz="12" w:space="0"/>
                    <w:left w:val="single" w:color="auto" w:sz="4" w:space="0"/>
                    <w:bottom w:val="single" w:color="auto" w:sz="12" w:space="0"/>
                    <w:right w:val="single" w:color="auto" w:sz="4" w:space="0"/>
                  </w:tcBorders>
                  <w:vAlign w:val="center"/>
                </w:tcPr>
                <w:p>
                  <w:pPr>
                    <w:spacing w:after="0"/>
                    <w:jc w:val="center"/>
                    <w:rPr>
                      <w:rFonts w:hint="default" w:ascii="Times New Roman" w:hAnsi="Times New Roman" w:eastAsia="宋体" w:cs="Times New Roman"/>
                      <w:b/>
                      <w:bCs w:val="0"/>
                      <w:color w:val="auto"/>
                      <w:spacing w:val="0"/>
                      <w:position w:val="0"/>
                      <w:sz w:val="21"/>
                      <w:szCs w:val="21"/>
                    </w:rPr>
                  </w:pPr>
                  <w:r>
                    <w:rPr>
                      <w:rFonts w:hint="default" w:ascii="Times New Roman" w:hAnsi="Times New Roman" w:eastAsia="宋体" w:cs="Times New Roman"/>
                      <w:b/>
                      <w:bCs w:val="0"/>
                      <w:color w:val="auto"/>
                      <w:spacing w:val="0"/>
                      <w:position w:val="0"/>
                      <w:sz w:val="21"/>
                      <w:szCs w:val="21"/>
                    </w:rPr>
                    <w:t>监测方法</w:t>
                  </w:r>
                </w:p>
              </w:tc>
              <w:tc>
                <w:tcPr>
                  <w:tcW w:w="2251" w:type="dxa"/>
                  <w:tcBorders>
                    <w:top w:val="single" w:color="auto" w:sz="12" w:space="0"/>
                    <w:left w:val="single" w:color="auto" w:sz="4" w:space="0"/>
                    <w:bottom w:val="single" w:color="auto" w:sz="12" w:space="0"/>
                    <w:right w:val="nil"/>
                  </w:tcBorders>
                  <w:vAlign w:val="center"/>
                </w:tcPr>
                <w:p>
                  <w:pPr>
                    <w:spacing w:after="0"/>
                    <w:jc w:val="center"/>
                    <w:rPr>
                      <w:rFonts w:hint="default" w:ascii="Times New Roman" w:hAnsi="Times New Roman" w:eastAsia="宋体" w:cs="Times New Roman"/>
                      <w:b/>
                      <w:bCs w:val="0"/>
                      <w:color w:val="auto"/>
                      <w:spacing w:val="0"/>
                      <w:position w:val="0"/>
                      <w:sz w:val="21"/>
                      <w:szCs w:val="21"/>
                    </w:rPr>
                  </w:pPr>
                  <w:r>
                    <w:rPr>
                      <w:rFonts w:hint="default" w:ascii="Times New Roman" w:hAnsi="Times New Roman" w:eastAsia="宋体" w:cs="Times New Roman"/>
                      <w:b/>
                      <w:bCs w:val="0"/>
                      <w:color w:val="auto"/>
                      <w:spacing w:val="0"/>
                      <w:position w:val="0"/>
                      <w:sz w:val="21"/>
                      <w:szCs w:val="21"/>
                    </w:rPr>
                    <w:t>方法来源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1344" w:type="dxa"/>
                  <w:vMerge w:val="restart"/>
                  <w:tcBorders>
                    <w:top w:val="single" w:color="auto" w:sz="12" w:space="0"/>
                    <w:left w:val="nil"/>
                    <w:right w:val="single" w:color="auto" w:sz="4" w:space="0"/>
                  </w:tcBorders>
                  <w:vAlign w:val="center"/>
                </w:tcPr>
                <w:p>
                  <w:pPr>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X-γ辐射剂量率</w:t>
                  </w:r>
                </w:p>
              </w:tc>
              <w:tc>
                <w:tcPr>
                  <w:tcW w:w="4684" w:type="dxa"/>
                  <w:tcBorders>
                    <w:top w:val="single" w:color="auto" w:sz="12"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《环境地表γ辐射剂量率测定规范》</w:t>
                  </w:r>
                </w:p>
              </w:tc>
              <w:tc>
                <w:tcPr>
                  <w:tcW w:w="2251" w:type="dxa"/>
                  <w:tcBorders>
                    <w:top w:val="single" w:color="auto" w:sz="12" w:space="0"/>
                    <w:left w:val="single" w:color="auto" w:sz="4" w:space="0"/>
                    <w:bottom w:val="single" w:color="auto" w:sz="4" w:space="0"/>
                    <w:right w:val="nil"/>
                  </w:tcBorders>
                  <w:vAlign w:val="center"/>
                </w:tcPr>
                <w:p>
                  <w:pPr>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GB/T14583-93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344" w:type="dxa"/>
                  <w:vMerge w:val="continue"/>
                  <w:tcBorders>
                    <w:left w:val="nil"/>
                    <w:bottom w:val="single" w:color="auto" w:sz="12" w:space="0"/>
                    <w:right w:val="single" w:color="auto" w:sz="4" w:space="0"/>
                  </w:tcBorders>
                  <w:vAlign w:val="center"/>
                </w:tcPr>
                <w:p>
                  <w:pPr>
                    <w:spacing w:after="0"/>
                    <w:jc w:val="center"/>
                    <w:rPr>
                      <w:rFonts w:hint="default" w:ascii="Times New Roman" w:hAnsi="Times New Roman" w:eastAsia="宋体" w:cs="Times New Roman"/>
                      <w:bCs/>
                      <w:color w:val="auto"/>
                      <w:spacing w:val="0"/>
                      <w:position w:val="0"/>
                      <w:sz w:val="21"/>
                      <w:szCs w:val="21"/>
                    </w:rPr>
                  </w:pPr>
                </w:p>
              </w:tc>
              <w:tc>
                <w:tcPr>
                  <w:tcW w:w="4684" w:type="dxa"/>
                  <w:tcBorders>
                    <w:top w:val="single" w:color="auto" w:sz="4" w:space="0"/>
                    <w:left w:val="single" w:color="auto" w:sz="4" w:space="0"/>
                    <w:bottom w:val="single" w:color="auto" w:sz="12" w:space="0"/>
                    <w:right w:val="single" w:color="auto" w:sz="4" w:space="0"/>
                  </w:tcBorders>
                  <w:vAlign w:val="center"/>
                </w:tcPr>
                <w:p>
                  <w:pPr>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《辐射环境监测技术规范》</w:t>
                  </w:r>
                </w:p>
              </w:tc>
              <w:tc>
                <w:tcPr>
                  <w:tcW w:w="2251" w:type="dxa"/>
                  <w:tcBorders>
                    <w:top w:val="single" w:color="auto" w:sz="4" w:space="0"/>
                    <w:left w:val="single" w:color="auto" w:sz="4" w:space="0"/>
                    <w:bottom w:val="single" w:color="auto" w:sz="12" w:space="0"/>
                    <w:right w:val="nil"/>
                  </w:tcBorders>
                  <w:vAlign w:val="center"/>
                </w:tcPr>
                <w:p>
                  <w:pPr>
                    <w:spacing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1"/>
                      <w:szCs w:val="21"/>
                    </w:rPr>
                    <w:t>HJ/T61-2001</w:t>
                  </w:r>
                </w:p>
              </w:tc>
            </w:tr>
          </w:tbl>
          <w:p>
            <w:pPr>
              <w:keepNext w:val="0"/>
              <w:keepLines w:val="0"/>
              <w:pageBreakBefore w:val="0"/>
              <w:widowControl w:val="0"/>
              <w:kinsoku/>
              <w:wordWrap/>
              <w:overflowPunct/>
              <w:topLinePunct w:val="0"/>
              <w:autoSpaceDE/>
              <w:autoSpaceDN/>
              <w:bidi w:val="0"/>
              <w:adjustRightInd w:val="0"/>
              <w:snapToGrid w:val="0"/>
              <w:spacing w:before="120" w:beforeLines="50" w:after="0" w:line="360" w:lineRule="auto"/>
              <w:ind w:left="220" w:leftChars="100"/>
              <w:jc w:val="both"/>
              <w:textAlignment w:val="auto"/>
              <w:rPr>
                <w:rFonts w:hint="default" w:ascii="Times New Roman" w:hAnsi="Times New Roman" w:eastAsia="宋体" w:cs="Times New Roman"/>
                <w:b/>
                <w:bCs/>
                <w:color w:val="auto"/>
                <w:spacing w:val="0"/>
                <w:position w:val="0"/>
                <w:sz w:val="24"/>
                <w:szCs w:val="24"/>
              </w:rPr>
            </w:pPr>
            <w:bookmarkStart w:id="16" w:name="_Toc212957640"/>
            <w:bookmarkStart w:id="17" w:name="_Toc350779237"/>
            <w:bookmarkStart w:id="18" w:name="_Toc347488327"/>
            <w:bookmarkStart w:id="19" w:name="_Toc212954935"/>
            <w:bookmarkStart w:id="20" w:name="_Toc517359704"/>
            <w:r>
              <w:rPr>
                <w:rFonts w:hint="default" w:ascii="Times New Roman" w:hAnsi="Times New Roman" w:eastAsia="宋体" w:cs="Times New Roman"/>
                <w:b/>
                <w:bCs/>
                <w:color w:val="auto"/>
                <w:spacing w:val="0"/>
                <w:position w:val="0"/>
                <w:sz w:val="24"/>
                <w:szCs w:val="24"/>
              </w:rPr>
              <w:t>5.2</w:t>
            </w:r>
            <w:bookmarkEnd w:id="16"/>
            <w:bookmarkEnd w:id="17"/>
            <w:bookmarkEnd w:id="18"/>
            <w:bookmarkEnd w:id="19"/>
            <w:r>
              <w:rPr>
                <w:rFonts w:hint="default" w:ascii="Times New Roman" w:hAnsi="Times New Roman" w:eastAsia="宋体" w:cs="Times New Roman"/>
                <w:b/>
                <w:bCs/>
                <w:color w:val="auto"/>
                <w:spacing w:val="0"/>
                <w:position w:val="0"/>
                <w:sz w:val="24"/>
                <w:szCs w:val="24"/>
              </w:rPr>
              <w:t>监测仪器</w:t>
            </w:r>
            <w:bookmarkEnd w:id="20"/>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本次测量所用的仪器性能参数均符合国家标准方法的要求，均有有效的国家计量部门</w:t>
            </w:r>
            <w:r>
              <w:rPr>
                <w:rFonts w:hint="default" w:ascii="Times New Roman" w:hAnsi="Times New Roman" w:eastAsia="宋体" w:cs="Times New Roman"/>
                <w:bCs/>
                <w:color w:val="auto"/>
                <w:spacing w:val="0"/>
                <w:position w:val="0"/>
                <w:sz w:val="24"/>
                <w:szCs w:val="24"/>
                <w:lang w:val="en-US" w:eastAsia="zh-CN"/>
              </w:rPr>
              <w:t>校准</w:t>
            </w:r>
            <w:r>
              <w:rPr>
                <w:rFonts w:hint="default" w:ascii="Times New Roman" w:hAnsi="Times New Roman" w:eastAsia="宋体" w:cs="Times New Roman"/>
                <w:bCs/>
                <w:color w:val="auto"/>
                <w:spacing w:val="0"/>
                <w:position w:val="0"/>
                <w:sz w:val="24"/>
                <w:szCs w:val="24"/>
              </w:rPr>
              <w:t>证书，并有良好的日常质量控制程序。数据分析及处理采用国家标准中相关的数据处理方法。本次验收监测所使用的仪器情况见表5-</w:t>
            </w:r>
            <w:r>
              <w:rPr>
                <w:rFonts w:hint="eastAsia" w:ascii="Times New Roman" w:hAnsi="Times New Roman" w:eastAsia="宋体" w:cs="Times New Roman"/>
                <w:bCs/>
                <w:color w:val="auto"/>
                <w:spacing w:val="0"/>
                <w:position w:val="0"/>
                <w:sz w:val="24"/>
                <w:szCs w:val="24"/>
                <w:lang w:val="en-US" w:eastAsia="zh-CN"/>
              </w:rPr>
              <w:t>2</w:t>
            </w:r>
            <w:r>
              <w:rPr>
                <w:rFonts w:hint="default" w:ascii="Times New Roman" w:hAnsi="Times New Roman" w:eastAsia="宋体" w:cs="Times New Roman"/>
                <w:bCs/>
                <w:color w:val="auto"/>
                <w:spacing w:val="0"/>
                <w:position w:val="0"/>
                <w:sz w:val="24"/>
                <w:szCs w:val="24"/>
              </w:rPr>
              <w:t>。</w:t>
            </w:r>
          </w:p>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表5-</w:t>
            </w:r>
            <w:r>
              <w:rPr>
                <w:rFonts w:hint="eastAsia" w:ascii="Times New Roman" w:hAnsi="Times New Roman" w:eastAsia="宋体" w:cs="Times New Roman"/>
                <w:b/>
                <w:bCs/>
                <w:color w:val="auto"/>
                <w:spacing w:val="0"/>
                <w:position w:val="0"/>
                <w:sz w:val="21"/>
                <w:szCs w:val="21"/>
                <w:lang w:val="en-US" w:eastAsia="zh-CN"/>
              </w:rPr>
              <w:t>2</w:t>
            </w:r>
            <w:r>
              <w:rPr>
                <w:rFonts w:hint="default" w:ascii="Times New Roman" w:hAnsi="Times New Roman" w:eastAsia="宋体" w:cs="Times New Roman"/>
                <w:b/>
                <w:bCs/>
                <w:color w:val="auto"/>
                <w:spacing w:val="0"/>
                <w:position w:val="0"/>
                <w:sz w:val="21"/>
                <w:szCs w:val="21"/>
              </w:rPr>
              <w:t>监测所使用的仪器情况</w:t>
            </w:r>
          </w:p>
          <w:tbl>
            <w:tblPr>
              <w:tblStyle w:val="18"/>
              <w:tblW w:w="85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79"/>
              <w:gridCol w:w="1944"/>
              <w:gridCol w:w="1899"/>
              <w:gridCol w:w="2492"/>
              <w:gridCol w:w="14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6" w:hRule="exact"/>
                <w:jc w:val="center"/>
              </w:trPr>
              <w:tc>
                <w:tcPr>
                  <w:tcW w:w="779" w:type="dxa"/>
                  <w:vMerge w:val="restart"/>
                  <w:tcBorders>
                    <w:top w:val="single" w:color="auto" w:sz="12"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bookmarkStart w:id="21" w:name="_Toc485996431"/>
                  <w:bookmarkStart w:id="22" w:name="_Toc508637199"/>
                  <w:bookmarkStart w:id="23" w:name="_Toc517359705"/>
                  <w:r>
                    <w:rPr>
                      <w:rFonts w:hint="eastAsia" w:ascii="Times New Roman" w:hAnsi="Times New Roman" w:eastAsia="宋体" w:cs="Times New Roman"/>
                      <w:b/>
                      <w:bCs w:val="0"/>
                      <w:color w:val="auto"/>
                      <w:spacing w:val="0"/>
                      <w:position w:val="0"/>
                      <w:sz w:val="21"/>
                      <w:szCs w:val="21"/>
                      <w:lang w:val="en-US" w:eastAsia="zh-CN"/>
                    </w:rPr>
                    <w:t>监测</w:t>
                  </w:r>
                  <w:bookmarkEnd w:id="21"/>
                  <w:bookmarkEnd w:id="22"/>
                </w:p>
                <w:p>
                  <w:pPr>
                    <w:spacing w:after="0"/>
                    <w:jc w:val="center"/>
                    <w:rPr>
                      <w:rFonts w:hint="eastAsia" w:ascii="Times New Roman" w:hAnsi="Times New Roman" w:eastAsia="宋体" w:cs="Times New Roman"/>
                      <w:b/>
                      <w:bCs w:val="0"/>
                      <w:color w:val="auto"/>
                      <w:spacing w:val="0"/>
                      <w:position w:val="0"/>
                      <w:sz w:val="21"/>
                      <w:szCs w:val="21"/>
                      <w:lang w:val="en-US" w:eastAsia="zh-CN"/>
                    </w:rPr>
                  </w:pPr>
                  <w:bookmarkStart w:id="24" w:name="_Toc508637200"/>
                  <w:bookmarkStart w:id="25" w:name="_Toc485996432"/>
                  <w:r>
                    <w:rPr>
                      <w:rFonts w:hint="eastAsia" w:ascii="Times New Roman" w:hAnsi="Times New Roman" w:eastAsia="宋体" w:cs="Times New Roman"/>
                      <w:b/>
                      <w:bCs w:val="0"/>
                      <w:color w:val="auto"/>
                      <w:spacing w:val="0"/>
                      <w:position w:val="0"/>
                      <w:sz w:val="21"/>
                      <w:szCs w:val="21"/>
                      <w:lang w:val="en-US" w:eastAsia="zh-CN"/>
                    </w:rPr>
                    <w:t>项目</w:t>
                  </w:r>
                  <w:bookmarkEnd w:id="24"/>
                  <w:bookmarkEnd w:id="25"/>
                </w:p>
              </w:tc>
              <w:tc>
                <w:tcPr>
                  <w:tcW w:w="6335" w:type="dxa"/>
                  <w:gridSpan w:val="3"/>
                  <w:tcBorders>
                    <w:top w:val="single" w:color="auto" w:sz="12" w:space="0"/>
                    <w:bottom w:val="single" w:color="auto" w:sz="4"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bookmarkStart w:id="26" w:name="_Toc485996433"/>
                  <w:bookmarkStart w:id="27" w:name="_Toc508637201"/>
                  <w:r>
                    <w:rPr>
                      <w:rFonts w:hint="eastAsia" w:ascii="Times New Roman" w:hAnsi="Times New Roman" w:eastAsia="宋体" w:cs="Times New Roman"/>
                      <w:b/>
                      <w:bCs w:val="0"/>
                      <w:color w:val="auto"/>
                      <w:spacing w:val="0"/>
                      <w:position w:val="0"/>
                      <w:sz w:val="21"/>
                      <w:szCs w:val="21"/>
                      <w:lang w:val="en-US" w:eastAsia="zh-CN"/>
                    </w:rPr>
                    <w:t>监测设备</w:t>
                  </w:r>
                  <w:bookmarkEnd w:id="26"/>
                  <w:bookmarkEnd w:id="27"/>
                </w:p>
              </w:tc>
              <w:tc>
                <w:tcPr>
                  <w:tcW w:w="1423" w:type="dxa"/>
                  <w:vMerge w:val="restart"/>
                  <w:tcBorders>
                    <w:top w:val="single" w:color="auto" w:sz="12"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bookmarkStart w:id="28" w:name="_Toc508637202"/>
                  <w:bookmarkStart w:id="29" w:name="_Toc485996434"/>
                  <w:r>
                    <w:rPr>
                      <w:rFonts w:hint="eastAsia" w:ascii="Times New Roman" w:hAnsi="Times New Roman" w:eastAsia="宋体" w:cs="Times New Roman"/>
                      <w:b/>
                      <w:bCs w:val="0"/>
                      <w:color w:val="auto"/>
                      <w:spacing w:val="0"/>
                      <w:position w:val="0"/>
                      <w:sz w:val="21"/>
                      <w:szCs w:val="21"/>
                      <w:lang w:val="en-US" w:eastAsia="zh-CN"/>
                    </w:rPr>
                    <w:t>使用</w:t>
                  </w:r>
                  <w:bookmarkEnd w:id="28"/>
                  <w:bookmarkEnd w:id="29"/>
                </w:p>
                <w:p>
                  <w:pPr>
                    <w:spacing w:after="0"/>
                    <w:jc w:val="center"/>
                    <w:rPr>
                      <w:rFonts w:hint="eastAsia" w:ascii="Times New Roman" w:hAnsi="Times New Roman" w:eastAsia="宋体" w:cs="Times New Roman"/>
                      <w:b/>
                      <w:bCs w:val="0"/>
                      <w:color w:val="auto"/>
                      <w:spacing w:val="0"/>
                      <w:position w:val="0"/>
                      <w:sz w:val="21"/>
                      <w:szCs w:val="21"/>
                      <w:lang w:val="en-US" w:eastAsia="zh-CN"/>
                    </w:rPr>
                  </w:pPr>
                  <w:bookmarkStart w:id="30" w:name="_Toc508637203"/>
                  <w:bookmarkStart w:id="31" w:name="_Toc485996435"/>
                  <w:r>
                    <w:rPr>
                      <w:rFonts w:hint="eastAsia" w:ascii="Times New Roman" w:hAnsi="Times New Roman" w:eastAsia="宋体" w:cs="Times New Roman"/>
                      <w:b/>
                      <w:bCs w:val="0"/>
                      <w:color w:val="auto"/>
                      <w:spacing w:val="0"/>
                      <w:position w:val="0"/>
                      <w:sz w:val="21"/>
                      <w:szCs w:val="21"/>
                      <w:lang w:val="en-US" w:eastAsia="zh-CN"/>
                    </w:rPr>
                    <w:t>环境</w:t>
                  </w:r>
                  <w:bookmarkEnd w:id="30"/>
                  <w:bookmarkEnd w:id="31"/>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exact"/>
                <w:jc w:val="center"/>
              </w:trPr>
              <w:tc>
                <w:tcPr>
                  <w:tcW w:w="779" w:type="dxa"/>
                  <w:vMerge w:val="continue"/>
                  <w:tcBorders>
                    <w:bottom w:val="single" w:color="auto" w:sz="12" w:space="0"/>
                  </w:tcBorders>
                </w:tcPr>
                <w:p>
                  <w:pPr>
                    <w:spacing w:after="0"/>
                    <w:jc w:val="center"/>
                    <w:rPr>
                      <w:rFonts w:hint="eastAsia" w:ascii="Times New Roman" w:hAnsi="Times New Roman" w:eastAsia="宋体" w:cs="Times New Roman"/>
                      <w:b/>
                      <w:bCs w:val="0"/>
                      <w:color w:val="auto"/>
                      <w:spacing w:val="0"/>
                      <w:position w:val="0"/>
                      <w:sz w:val="21"/>
                      <w:szCs w:val="21"/>
                      <w:lang w:val="en-US" w:eastAsia="zh-CN"/>
                    </w:rPr>
                  </w:pPr>
                </w:p>
              </w:tc>
              <w:tc>
                <w:tcPr>
                  <w:tcW w:w="1944" w:type="dxa"/>
                  <w:tcBorders>
                    <w:top w:val="single" w:color="auto" w:sz="4" w:space="0"/>
                    <w:bottom w:val="single" w:color="auto" w:sz="12"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bookmarkStart w:id="32" w:name="_Toc508637204"/>
                  <w:bookmarkStart w:id="33" w:name="_Toc485996436"/>
                  <w:r>
                    <w:rPr>
                      <w:rFonts w:hint="eastAsia" w:ascii="Times New Roman" w:hAnsi="Times New Roman" w:eastAsia="宋体" w:cs="Times New Roman"/>
                      <w:b/>
                      <w:bCs w:val="0"/>
                      <w:color w:val="auto"/>
                      <w:spacing w:val="0"/>
                      <w:position w:val="0"/>
                      <w:sz w:val="21"/>
                      <w:szCs w:val="21"/>
                      <w:lang w:val="en-US" w:eastAsia="zh-CN"/>
                    </w:rPr>
                    <w:t>名称及编号</w:t>
                  </w:r>
                  <w:bookmarkEnd w:id="32"/>
                  <w:bookmarkEnd w:id="33"/>
                </w:p>
              </w:tc>
              <w:tc>
                <w:tcPr>
                  <w:tcW w:w="1899" w:type="dxa"/>
                  <w:tcBorders>
                    <w:top w:val="single" w:color="auto" w:sz="4" w:space="0"/>
                    <w:bottom w:val="single" w:color="auto" w:sz="12"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r>
                    <w:rPr>
                      <w:rFonts w:hint="eastAsia" w:ascii="Times New Roman" w:hAnsi="Times New Roman" w:eastAsia="宋体" w:cs="Times New Roman"/>
                      <w:b/>
                      <w:bCs w:val="0"/>
                      <w:color w:val="auto"/>
                      <w:spacing w:val="0"/>
                      <w:position w:val="0"/>
                      <w:sz w:val="21"/>
                      <w:szCs w:val="21"/>
                      <w:lang w:val="en-US" w:eastAsia="zh-CN"/>
                    </w:rPr>
                    <w:t>测量范围</w:t>
                  </w:r>
                </w:p>
              </w:tc>
              <w:tc>
                <w:tcPr>
                  <w:tcW w:w="2492" w:type="dxa"/>
                  <w:tcBorders>
                    <w:top w:val="single" w:color="auto" w:sz="4" w:space="0"/>
                    <w:bottom w:val="single" w:color="auto" w:sz="12" w:space="0"/>
                    <w:right w:val="single" w:color="auto" w:sz="4"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bookmarkStart w:id="34" w:name="_Toc485996438"/>
                  <w:bookmarkStart w:id="35" w:name="_Toc508637206"/>
                  <w:r>
                    <w:rPr>
                      <w:rFonts w:hint="eastAsia" w:ascii="Times New Roman" w:hAnsi="Times New Roman" w:eastAsia="宋体" w:cs="Times New Roman"/>
                      <w:b/>
                      <w:bCs w:val="0"/>
                      <w:color w:val="auto"/>
                      <w:spacing w:val="0"/>
                      <w:position w:val="0"/>
                      <w:sz w:val="21"/>
                      <w:szCs w:val="21"/>
                      <w:lang w:val="en-US" w:eastAsia="zh-CN"/>
                    </w:rPr>
                    <w:t>检定/校准情况</w:t>
                  </w:r>
                  <w:bookmarkEnd w:id="34"/>
                  <w:bookmarkEnd w:id="35"/>
                </w:p>
              </w:tc>
              <w:tc>
                <w:tcPr>
                  <w:tcW w:w="1423" w:type="dxa"/>
                  <w:vMerge w:val="continue"/>
                  <w:tcBorders>
                    <w:left w:val="single" w:color="auto" w:sz="4" w:space="0"/>
                    <w:bottom w:val="single" w:color="auto" w:sz="12"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330" w:hRule="exact"/>
                <w:jc w:val="center"/>
              </w:trPr>
              <w:tc>
                <w:tcPr>
                  <w:tcW w:w="779" w:type="dxa"/>
                  <w:tcBorders>
                    <w:top w:val="single" w:color="auto" w:sz="12" w:space="0"/>
                    <w:bottom w:val="single" w:color="auto" w:sz="12" w:space="0"/>
                  </w:tcBorders>
                  <w:vAlign w:val="center"/>
                </w:tcPr>
                <w:p>
                  <w:pPr>
                    <w:spacing w:after="0"/>
                    <w:jc w:val="center"/>
                    <w:rPr>
                      <w:rFonts w:hint="eastAsia" w:ascii="Times New Roman" w:hAnsi="Times New Roman" w:eastAsia="宋体" w:cs="Times New Roman"/>
                      <w:b/>
                      <w:bCs w:val="0"/>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X-γ辐射剂量率</w:t>
                  </w:r>
                </w:p>
              </w:tc>
              <w:tc>
                <w:tcPr>
                  <w:tcW w:w="1944" w:type="dxa"/>
                  <w:tcBorders>
                    <w:top w:val="single" w:color="auto" w:sz="12" w:space="0"/>
                    <w:bottom w:val="single" w:color="auto" w:sz="12" w:space="0"/>
                  </w:tcBorders>
                  <w:vAlign w:val="center"/>
                </w:tcPr>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451P型加压电离室巡检仪</w:t>
                  </w:r>
                </w:p>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编号：YKJC/YQ-34</w:t>
                  </w:r>
                </w:p>
              </w:tc>
              <w:tc>
                <w:tcPr>
                  <w:tcW w:w="1899" w:type="dxa"/>
                  <w:tcBorders>
                    <w:top w:val="single" w:color="auto" w:sz="12" w:space="0"/>
                    <w:bottom w:val="single" w:color="auto" w:sz="12" w:space="0"/>
                  </w:tcBorders>
                  <w:vAlign w:val="center"/>
                </w:tcPr>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default" w:ascii="Times New Roman" w:hAnsi="Times New Roman" w:eastAsia="宋体" w:cs="Times New Roman"/>
                      <w:bCs/>
                      <w:color w:val="auto"/>
                      <w:spacing w:val="0"/>
                      <w:position w:val="0"/>
                      <w:sz w:val="21"/>
                      <w:szCs w:val="21"/>
                      <w:lang w:val="en-US" w:eastAsia="zh-CN"/>
                    </w:rPr>
                    <w:fldChar w:fldCharType="begin"/>
                  </w:r>
                  <w:r>
                    <w:rPr>
                      <w:rFonts w:hint="default" w:ascii="Times New Roman" w:hAnsi="Times New Roman" w:eastAsia="宋体" w:cs="Times New Roman"/>
                      <w:bCs/>
                      <w:color w:val="auto"/>
                      <w:spacing w:val="0"/>
                      <w:position w:val="0"/>
                      <w:sz w:val="21"/>
                      <w:szCs w:val="21"/>
                      <w:lang w:val="en-US" w:eastAsia="zh-CN"/>
                    </w:rPr>
                    <w:instrText xml:space="preserve"> = 1 \* GB3 </w:instrText>
                  </w:r>
                  <w:r>
                    <w:rPr>
                      <w:rFonts w:hint="default" w:ascii="Times New Roman" w:hAnsi="Times New Roman" w:eastAsia="宋体" w:cs="Times New Roman"/>
                      <w:bCs/>
                      <w:color w:val="auto"/>
                      <w:spacing w:val="0"/>
                      <w:position w:val="0"/>
                      <w:sz w:val="21"/>
                      <w:szCs w:val="21"/>
                      <w:lang w:val="en-US" w:eastAsia="zh-CN"/>
                    </w:rPr>
                    <w:fldChar w:fldCharType="separate"/>
                  </w:r>
                  <w:r>
                    <w:rPr>
                      <w:rFonts w:hint="default" w:ascii="Times New Roman" w:hAnsi="Times New Roman" w:eastAsia="宋体" w:cs="Times New Roman"/>
                      <w:bCs/>
                      <w:color w:val="auto"/>
                      <w:spacing w:val="0"/>
                      <w:position w:val="0"/>
                      <w:sz w:val="21"/>
                      <w:szCs w:val="21"/>
                      <w:lang w:val="en-US" w:eastAsia="zh-CN"/>
                    </w:rPr>
                    <w:t>①</w:t>
                  </w:r>
                  <w:r>
                    <w:rPr>
                      <w:rFonts w:hint="default" w:ascii="Times New Roman" w:hAnsi="Times New Roman" w:eastAsia="宋体" w:cs="Times New Roman"/>
                      <w:bCs/>
                      <w:color w:val="auto"/>
                      <w:spacing w:val="0"/>
                      <w:position w:val="0"/>
                      <w:sz w:val="21"/>
                      <w:szCs w:val="21"/>
                      <w:lang w:val="en-US" w:eastAsia="zh-CN"/>
                    </w:rPr>
                    <w:fldChar w:fldCharType="end"/>
                  </w:r>
                  <w:r>
                    <w:rPr>
                      <w:rFonts w:hint="eastAsia" w:ascii="Times New Roman" w:hAnsi="Times New Roman" w:eastAsia="宋体" w:cs="Times New Roman"/>
                      <w:bCs/>
                      <w:color w:val="auto"/>
                      <w:spacing w:val="0"/>
                      <w:position w:val="0"/>
                      <w:sz w:val="21"/>
                      <w:szCs w:val="21"/>
                      <w:lang w:val="en-US" w:eastAsia="zh-CN"/>
                    </w:rPr>
                    <w:t>能响范围：</w:t>
                  </w:r>
                </w:p>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60keV~3MeV</w:t>
                  </w:r>
                </w:p>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②测量范围：1nSv/h-100μSv/h</w:t>
                  </w:r>
                </w:p>
              </w:tc>
              <w:tc>
                <w:tcPr>
                  <w:tcW w:w="2492" w:type="dxa"/>
                  <w:tcBorders>
                    <w:top w:val="single" w:color="auto" w:sz="12" w:space="0"/>
                    <w:bottom w:val="single" w:color="auto" w:sz="12" w:space="0"/>
                    <w:right w:val="single" w:color="auto" w:sz="4" w:space="0"/>
                  </w:tcBorders>
                  <w:vAlign w:val="center"/>
                </w:tcPr>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检定/校准单位：</w:t>
                  </w:r>
                </w:p>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中国测试技术研究院</w:t>
                  </w:r>
                </w:p>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检定/校准有效期：</w:t>
                  </w:r>
                </w:p>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2020.07.23~2021.07.22</w:t>
                  </w:r>
                </w:p>
              </w:tc>
              <w:tc>
                <w:tcPr>
                  <w:tcW w:w="1423" w:type="dxa"/>
                  <w:tcBorders>
                    <w:top w:val="single" w:color="auto" w:sz="12" w:space="0"/>
                    <w:left w:val="single" w:color="auto" w:sz="4" w:space="0"/>
                    <w:bottom w:val="single" w:color="auto" w:sz="12" w:space="0"/>
                  </w:tcBorders>
                  <w:vAlign w:val="center"/>
                </w:tcPr>
                <w:p>
                  <w:pPr>
                    <w:spacing w:after="0"/>
                    <w:jc w:val="center"/>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天气：阴</w:t>
                  </w:r>
                </w:p>
                <w:p>
                  <w:pPr>
                    <w:spacing w:after="0"/>
                    <w:jc w:val="center"/>
                    <w:rPr>
                      <w:rFonts w:hint="default"/>
                      <w:lang w:val="en-US" w:eastAsia="zh-CN"/>
                    </w:rPr>
                  </w:pPr>
                  <w:r>
                    <w:rPr>
                      <w:rFonts w:hint="eastAsia" w:ascii="Times New Roman" w:hAnsi="Times New Roman" w:eastAsia="宋体" w:cs="Times New Roman"/>
                      <w:bCs/>
                      <w:color w:val="auto"/>
                      <w:spacing w:val="0"/>
                      <w:position w:val="0"/>
                      <w:sz w:val="21"/>
                      <w:szCs w:val="21"/>
                      <w:lang w:val="en-US" w:eastAsia="zh-CN"/>
                    </w:rPr>
                    <w:t>温度：13.8~23.3℃湿度：54.3~60.4%</w:t>
                  </w:r>
                </w:p>
              </w:tc>
            </w:tr>
          </w:tbl>
          <w:p>
            <w:pPr>
              <w:keepNext w:val="0"/>
              <w:keepLines w:val="0"/>
              <w:pageBreakBefore w:val="0"/>
              <w:widowControl w:val="0"/>
              <w:tabs>
                <w:tab w:val="left" w:pos="3309"/>
              </w:tabs>
              <w:kinsoku/>
              <w:wordWrap/>
              <w:overflowPunct/>
              <w:topLinePunct w:val="0"/>
              <w:autoSpaceDE/>
              <w:autoSpaceDN/>
              <w:bidi w:val="0"/>
              <w:adjustRightInd w:val="0"/>
              <w:snapToGrid w:val="0"/>
              <w:spacing w:before="120" w:beforeLines="50" w:after="0" w:line="360" w:lineRule="auto"/>
              <w:ind w:left="220" w:leftChars="100" w:firstLine="241" w:firstLineChars="1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
                <w:bCs/>
                <w:color w:val="auto"/>
                <w:spacing w:val="0"/>
                <w:position w:val="0"/>
                <w:sz w:val="24"/>
                <w:szCs w:val="24"/>
              </w:rPr>
              <w:t>5.3</w:t>
            </w:r>
            <w:bookmarkEnd w:id="23"/>
            <w:r>
              <w:rPr>
                <w:rFonts w:hint="default" w:ascii="Times New Roman" w:hAnsi="Times New Roman" w:eastAsia="宋体" w:cs="Times New Roman"/>
                <w:b/>
                <w:bCs/>
                <w:color w:val="auto"/>
                <w:spacing w:val="0"/>
                <w:position w:val="0"/>
                <w:sz w:val="24"/>
                <w:szCs w:val="24"/>
              </w:rPr>
              <w:t>质量保证</w:t>
            </w:r>
            <w:r>
              <w:rPr>
                <w:rFonts w:hint="default" w:ascii="Times New Roman" w:hAnsi="Times New Roman" w:eastAsia="宋体" w:cs="Times New Roman"/>
                <w:color w:val="auto"/>
                <w:spacing w:val="0"/>
                <w:position w:val="0"/>
                <w:sz w:val="24"/>
                <w:szCs w:val="24"/>
              </w:rPr>
              <w:tab/>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本项目验收监测委托于四川省</w:t>
            </w:r>
            <w:r>
              <w:rPr>
                <w:rFonts w:hint="eastAsia" w:ascii="Times New Roman" w:hAnsi="Times New Roman" w:eastAsia="宋体" w:cs="Times New Roman"/>
                <w:bCs/>
                <w:color w:val="auto"/>
                <w:spacing w:val="0"/>
                <w:position w:val="0"/>
                <w:sz w:val="24"/>
                <w:szCs w:val="24"/>
                <w:lang w:val="en-US" w:eastAsia="zh-CN"/>
              </w:rPr>
              <w:t>永坤</w:t>
            </w:r>
            <w:r>
              <w:rPr>
                <w:rFonts w:hint="default" w:ascii="Times New Roman" w:hAnsi="Times New Roman" w:eastAsia="宋体" w:cs="Times New Roman"/>
                <w:bCs/>
                <w:color w:val="auto"/>
                <w:spacing w:val="0"/>
                <w:position w:val="0"/>
                <w:sz w:val="24"/>
                <w:szCs w:val="24"/>
              </w:rPr>
              <w:t>环境监测有限</w:t>
            </w:r>
            <w:r>
              <w:rPr>
                <w:rFonts w:hint="eastAsia" w:ascii="Times New Roman" w:hAnsi="Times New Roman" w:eastAsia="宋体" w:cs="Times New Roman"/>
                <w:bCs/>
                <w:color w:val="auto"/>
                <w:spacing w:val="0"/>
                <w:position w:val="0"/>
                <w:sz w:val="24"/>
                <w:szCs w:val="24"/>
                <w:lang w:eastAsia="zh-CN"/>
              </w:rPr>
              <w:t>公司</w:t>
            </w:r>
            <w:r>
              <w:rPr>
                <w:rFonts w:hint="default" w:ascii="Times New Roman" w:hAnsi="Times New Roman" w:eastAsia="宋体" w:cs="Times New Roman"/>
                <w:bCs/>
                <w:color w:val="auto"/>
                <w:spacing w:val="0"/>
                <w:position w:val="0"/>
                <w:sz w:val="24"/>
                <w:szCs w:val="24"/>
              </w:rPr>
              <w:t>，该</w:t>
            </w:r>
            <w:r>
              <w:rPr>
                <w:rFonts w:hint="eastAsia" w:ascii="Times New Roman" w:hAnsi="Times New Roman" w:eastAsia="宋体" w:cs="Times New Roman"/>
                <w:bCs/>
                <w:color w:val="auto"/>
                <w:spacing w:val="0"/>
                <w:position w:val="0"/>
                <w:sz w:val="24"/>
                <w:szCs w:val="24"/>
                <w:lang w:eastAsia="zh-CN"/>
              </w:rPr>
              <w:t>公司</w:t>
            </w:r>
            <w:r>
              <w:rPr>
                <w:rFonts w:hint="default" w:ascii="Times New Roman" w:hAnsi="Times New Roman" w:eastAsia="宋体" w:cs="Times New Roman"/>
                <w:bCs/>
                <w:color w:val="auto"/>
                <w:spacing w:val="0"/>
                <w:position w:val="0"/>
                <w:sz w:val="24"/>
                <w:szCs w:val="24"/>
              </w:rPr>
              <w:t>通过了计量认证，具备完整、有效的质量控制体系。本次监测所用的仪器性能参数符合国家标准方法的要求，有有效的国家计量部门的检定</w:t>
            </w:r>
            <w:r>
              <w:rPr>
                <w:rFonts w:hint="default" w:ascii="Times New Roman" w:hAnsi="Times New Roman" w:eastAsia="宋体" w:cs="Times New Roman"/>
                <w:bCs/>
                <w:color w:val="auto"/>
                <w:spacing w:val="0"/>
                <w:position w:val="0"/>
                <w:sz w:val="24"/>
                <w:szCs w:val="24"/>
                <w:lang w:val="en-US" w:eastAsia="zh-CN"/>
              </w:rPr>
              <w:t>/校准</w:t>
            </w:r>
            <w:r>
              <w:rPr>
                <w:rFonts w:hint="default" w:ascii="Times New Roman" w:hAnsi="Times New Roman" w:eastAsia="宋体" w:cs="Times New Roman"/>
                <w:bCs/>
                <w:color w:val="auto"/>
                <w:spacing w:val="0"/>
                <w:position w:val="0"/>
                <w:sz w:val="24"/>
                <w:szCs w:val="24"/>
              </w:rPr>
              <w:t>合格证书，并有良好的日常质量控制程序。监测人员均经具有相应资质的单位培训，考核合格持证上岗。数据分析及处理采用国家标准中相关的数据处理方法，按国家标准和监测技术规范有关要求进行数据处理和填报，并按有关规定和要求进行三级审核。</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四川省</w:t>
            </w:r>
            <w:r>
              <w:rPr>
                <w:rFonts w:hint="eastAsia" w:ascii="Times New Roman" w:hAnsi="Times New Roman" w:eastAsia="宋体" w:cs="Times New Roman"/>
                <w:bCs/>
                <w:color w:val="auto"/>
                <w:spacing w:val="0"/>
                <w:position w:val="0"/>
                <w:sz w:val="24"/>
                <w:szCs w:val="24"/>
                <w:lang w:val="en-US" w:eastAsia="zh-CN"/>
              </w:rPr>
              <w:t>永坤</w:t>
            </w:r>
            <w:r>
              <w:rPr>
                <w:rFonts w:hint="default" w:ascii="Times New Roman" w:hAnsi="Times New Roman" w:eastAsia="宋体" w:cs="Times New Roman"/>
                <w:bCs/>
                <w:color w:val="auto"/>
                <w:spacing w:val="0"/>
                <w:position w:val="0"/>
                <w:sz w:val="24"/>
                <w:szCs w:val="24"/>
              </w:rPr>
              <w:t>环境监测有限</w:t>
            </w:r>
            <w:r>
              <w:rPr>
                <w:rFonts w:hint="eastAsia" w:ascii="Times New Roman" w:hAnsi="Times New Roman" w:eastAsia="宋体" w:cs="Times New Roman"/>
                <w:bCs/>
                <w:color w:val="auto"/>
                <w:spacing w:val="0"/>
                <w:position w:val="0"/>
                <w:sz w:val="24"/>
                <w:szCs w:val="24"/>
                <w:lang w:eastAsia="zh-CN"/>
              </w:rPr>
              <w:t>公司</w:t>
            </w:r>
            <w:r>
              <w:rPr>
                <w:rFonts w:hint="default" w:ascii="Times New Roman" w:hAnsi="Times New Roman" w:eastAsia="宋体" w:cs="Times New Roman"/>
                <w:bCs/>
                <w:color w:val="auto"/>
                <w:spacing w:val="0"/>
                <w:position w:val="0"/>
                <w:sz w:val="24"/>
                <w:szCs w:val="24"/>
              </w:rPr>
              <w:t>质量管理体系：</w:t>
            </w:r>
          </w:p>
          <w:p>
            <w:pPr>
              <w:pStyle w:val="5"/>
              <w:spacing w:after="0"/>
              <w:ind w:firstLine="241" w:firstLineChars="100"/>
              <w:textAlignment w:val="baseline"/>
              <w:rPr>
                <w:rFonts w:hint="default" w:ascii="Times New Roman" w:hAnsi="Times New Roman" w:eastAsia="宋体" w:cs="Times New Roman"/>
                <w:b/>
                <w:bCs w:val="0"/>
                <w:color w:val="auto"/>
                <w:spacing w:val="0"/>
                <w:position w:val="0"/>
                <w:sz w:val="24"/>
                <w:szCs w:val="24"/>
              </w:rPr>
            </w:pPr>
            <w:r>
              <w:rPr>
                <w:rFonts w:hint="default" w:ascii="Times New Roman" w:hAnsi="Times New Roman" w:eastAsia="宋体" w:cs="Times New Roman"/>
                <w:b/>
                <w:bCs w:val="0"/>
                <w:color w:val="auto"/>
                <w:spacing w:val="0"/>
                <w:position w:val="0"/>
                <w:sz w:val="24"/>
                <w:szCs w:val="24"/>
              </w:rPr>
              <w:t>5.3.1计量认证</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highlight w:val="none"/>
              </w:rPr>
            </w:pPr>
            <w:r>
              <w:rPr>
                <w:rFonts w:hint="default" w:ascii="Times New Roman" w:hAnsi="Times New Roman" w:eastAsia="宋体" w:cs="Times New Roman"/>
                <w:bCs/>
                <w:color w:val="auto"/>
                <w:spacing w:val="0"/>
                <w:position w:val="0"/>
                <w:sz w:val="24"/>
                <w:szCs w:val="24"/>
              </w:rPr>
              <w:t>从事监测的单位四川省</w:t>
            </w:r>
            <w:r>
              <w:rPr>
                <w:rFonts w:hint="eastAsia" w:ascii="Times New Roman" w:hAnsi="Times New Roman" w:eastAsia="宋体" w:cs="Times New Roman"/>
                <w:bCs/>
                <w:color w:val="auto"/>
                <w:spacing w:val="0"/>
                <w:position w:val="0"/>
                <w:sz w:val="24"/>
                <w:szCs w:val="24"/>
                <w:lang w:val="en-US" w:eastAsia="zh-CN"/>
              </w:rPr>
              <w:t>永坤</w:t>
            </w:r>
            <w:r>
              <w:rPr>
                <w:rFonts w:hint="default" w:ascii="Times New Roman" w:hAnsi="Times New Roman" w:eastAsia="宋体" w:cs="Times New Roman"/>
                <w:bCs/>
                <w:color w:val="auto"/>
                <w:spacing w:val="0"/>
                <w:position w:val="0"/>
                <w:sz w:val="24"/>
                <w:szCs w:val="24"/>
              </w:rPr>
              <w:t>环境监测</w:t>
            </w:r>
            <w:r>
              <w:rPr>
                <w:rFonts w:hint="default" w:ascii="Times New Roman" w:hAnsi="Times New Roman" w:eastAsia="宋体" w:cs="Times New Roman"/>
                <w:bCs/>
                <w:color w:val="auto"/>
                <w:spacing w:val="0"/>
                <w:position w:val="0"/>
                <w:sz w:val="24"/>
                <w:szCs w:val="24"/>
                <w:highlight w:val="none"/>
              </w:rPr>
              <w:t>有限</w:t>
            </w:r>
            <w:r>
              <w:rPr>
                <w:rFonts w:hint="eastAsia" w:ascii="Times New Roman" w:hAnsi="Times New Roman" w:eastAsia="宋体" w:cs="Times New Roman"/>
                <w:bCs/>
                <w:color w:val="auto"/>
                <w:spacing w:val="0"/>
                <w:position w:val="0"/>
                <w:sz w:val="24"/>
                <w:szCs w:val="24"/>
                <w:highlight w:val="none"/>
                <w:lang w:eastAsia="zh-CN"/>
              </w:rPr>
              <w:t>公司</w:t>
            </w:r>
            <w:r>
              <w:rPr>
                <w:rFonts w:hint="default" w:ascii="Times New Roman" w:hAnsi="Times New Roman" w:eastAsia="宋体" w:cs="Times New Roman"/>
                <w:bCs/>
                <w:color w:val="auto"/>
                <w:spacing w:val="0"/>
                <w:position w:val="0"/>
                <w:sz w:val="24"/>
                <w:szCs w:val="24"/>
                <w:highlight w:val="none"/>
              </w:rPr>
              <w:t>于2018年1月通过了</w:t>
            </w:r>
            <w:r>
              <w:rPr>
                <w:rFonts w:hint="default" w:ascii="Times New Roman" w:hAnsi="Times New Roman" w:eastAsia="宋体" w:cs="Times New Roman"/>
                <w:bCs/>
                <w:color w:val="auto"/>
                <w:spacing w:val="0"/>
                <w:position w:val="0"/>
                <w:sz w:val="24"/>
                <w:szCs w:val="24"/>
                <w:highlight w:val="none"/>
                <w:lang w:val="en-US" w:eastAsia="zh-CN"/>
              </w:rPr>
              <w:t>原</w:t>
            </w:r>
            <w:r>
              <w:rPr>
                <w:rFonts w:hint="default" w:ascii="Times New Roman" w:hAnsi="Times New Roman" w:eastAsia="宋体" w:cs="Times New Roman"/>
                <w:bCs/>
                <w:color w:val="auto"/>
                <w:spacing w:val="0"/>
                <w:position w:val="0"/>
                <w:sz w:val="24"/>
                <w:szCs w:val="24"/>
                <w:highlight w:val="none"/>
              </w:rPr>
              <w:t>四川省质量技术监督局的计量认证，证书编号为：182312050067，有效期至2024年1月28日。</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（2）仪器设备管理</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①管理与标准化；②计量器具的标准化；③计量器具、仪器设备的检定。</w:t>
            </w:r>
          </w:p>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（3）记录与报告</w:t>
            </w:r>
          </w:p>
          <w:p>
            <w:pPr>
              <w:spacing w:after="0" w:line="360" w:lineRule="auto"/>
              <w:ind w:firstLine="480" w:firstLineChars="200"/>
              <w:jc w:val="both"/>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bCs/>
                <w:color w:val="auto"/>
                <w:spacing w:val="0"/>
                <w:position w:val="0"/>
                <w:sz w:val="24"/>
                <w:szCs w:val="24"/>
              </w:rPr>
              <w:t>①数据记录制度；②报告质量控制。监测人员均经专门部门培训，考核合格持证上岗。</w:t>
            </w:r>
          </w:p>
        </w:tc>
      </w:tr>
    </w:tbl>
    <w:p>
      <w:pPr>
        <w:rPr>
          <w:rFonts w:hint="default" w:ascii="Times New Roman" w:hAnsi="Times New Roman" w:eastAsia="宋体" w:cs="Times New Roman"/>
          <w:b/>
          <w:color w:val="auto"/>
          <w:spacing w:val="0"/>
          <w:position w:val="0"/>
          <w:sz w:val="28"/>
          <w:szCs w:val="28"/>
        </w:rPr>
      </w:pPr>
      <w:r>
        <w:rPr>
          <w:rFonts w:hint="default" w:ascii="Times New Roman" w:hAnsi="Times New Roman" w:eastAsia="宋体" w:cs="Times New Roman"/>
          <w:b/>
          <w:color w:val="auto"/>
          <w:spacing w:val="0"/>
          <w:position w:val="0"/>
          <w:sz w:val="28"/>
          <w:szCs w:val="28"/>
        </w:rPr>
        <w:br w:type="page"/>
      </w:r>
    </w:p>
    <w:p>
      <w:pPr>
        <w:spacing w:after="0"/>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t>表六</w:t>
      </w:r>
    </w:p>
    <w:tbl>
      <w:tblPr>
        <w:tblStyle w:val="18"/>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10" w:hRule="atLeast"/>
        </w:trPr>
        <w:tc>
          <w:tcPr>
            <w:tcW w:w="8530"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Style w:val="28"/>
                <w:rFonts w:hint="default" w:ascii="Times New Roman" w:hAnsi="Times New Roman" w:eastAsia="宋体" w:cs="Times New Roman"/>
                <w:b/>
                <w:bCs w:val="0"/>
                <w:color w:val="auto"/>
                <w:spacing w:val="0"/>
                <w:position w:val="0"/>
                <w:sz w:val="24"/>
                <w:szCs w:val="24"/>
              </w:rPr>
            </w:pPr>
            <w:bookmarkStart w:id="36" w:name="_Toc31978"/>
            <w:r>
              <w:rPr>
                <w:rStyle w:val="28"/>
                <w:rFonts w:hint="default" w:ascii="Times New Roman" w:hAnsi="Times New Roman" w:eastAsia="宋体" w:cs="Times New Roman"/>
                <w:b/>
                <w:bCs w:val="0"/>
                <w:color w:val="auto"/>
                <w:spacing w:val="0"/>
                <w:position w:val="0"/>
                <w:sz w:val="24"/>
                <w:szCs w:val="24"/>
              </w:rPr>
              <w:t>6验收监测内容</w:t>
            </w:r>
          </w:p>
          <w:bookmarkEnd w:id="36"/>
          <w:p>
            <w:pPr>
              <w:keepNext w:val="0"/>
              <w:keepLines w:val="0"/>
              <w:pageBreakBefore w:val="0"/>
              <w:widowControl/>
              <w:kinsoku/>
              <w:wordWrap/>
              <w:overflowPunct/>
              <w:topLinePunct w:val="0"/>
              <w:autoSpaceDE/>
              <w:autoSpaceDN/>
              <w:bidi w:val="0"/>
              <w:adjustRightInd w:val="0"/>
              <w:snapToGrid w:val="0"/>
              <w:spacing w:after="0"/>
              <w:textAlignment w:val="auto"/>
              <w:rPr>
                <w:rStyle w:val="28"/>
                <w:rFonts w:hint="default" w:ascii="Times New Roman" w:hAnsi="Times New Roman" w:eastAsia="宋体" w:cs="Times New Roman"/>
                <w:b/>
                <w:bCs w:val="0"/>
                <w:color w:val="auto"/>
                <w:spacing w:val="0"/>
                <w:position w:val="0"/>
                <w:sz w:val="24"/>
                <w:szCs w:val="24"/>
              </w:rPr>
            </w:pPr>
            <w:bookmarkStart w:id="37" w:name="_Toc20741"/>
            <w:r>
              <w:rPr>
                <w:rStyle w:val="28"/>
                <w:rFonts w:hint="default" w:ascii="Times New Roman" w:hAnsi="Times New Roman" w:eastAsia="宋体" w:cs="Times New Roman"/>
                <w:b/>
                <w:bCs w:val="0"/>
                <w:color w:val="auto"/>
                <w:spacing w:val="0"/>
                <w:position w:val="0"/>
                <w:sz w:val="24"/>
                <w:szCs w:val="24"/>
              </w:rPr>
              <w:t>6.1监测内容及监测频次</w:t>
            </w:r>
          </w:p>
          <w:bookmarkEnd w:id="37"/>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表6-1监测内容及监测频次</w:t>
            </w:r>
          </w:p>
          <w:tbl>
            <w:tblPr>
              <w:tblStyle w:val="18"/>
              <w:tblW w:w="824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1586"/>
              <w:gridCol w:w="665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69" w:hRule="atLeast"/>
                <w:jc w:val="center"/>
              </w:trPr>
              <w:tc>
                <w:tcPr>
                  <w:tcW w:w="1586" w:type="dxa"/>
                  <w:tcBorders>
                    <w:top w:val="single" w:color="auto" w:sz="12" w:space="0"/>
                    <w:left w:val="nil"/>
                    <w:bottom w:val="single" w:color="auto" w:sz="12" w:space="0"/>
                    <w:right w:val="single" w:color="auto" w:sz="6" w:space="0"/>
                  </w:tcBorders>
                  <w:vAlign w:val="center"/>
                </w:tcPr>
                <w:p>
                  <w:pPr>
                    <w:pStyle w:val="29"/>
                    <w:spacing w:before="120" w:beforeLines="50" w:line="240" w:lineRule="auto"/>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color w:val="auto"/>
                      <w:spacing w:val="0"/>
                      <w:position w:val="0"/>
                      <w:szCs w:val="21"/>
                    </w:rPr>
                    <w:t>监测内容</w:t>
                  </w:r>
                </w:p>
              </w:tc>
              <w:tc>
                <w:tcPr>
                  <w:tcW w:w="6654" w:type="dxa"/>
                  <w:tcBorders>
                    <w:top w:val="single" w:color="auto" w:sz="12" w:space="0"/>
                    <w:left w:val="single" w:color="auto" w:sz="6" w:space="0"/>
                    <w:bottom w:val="single" w:color="auto" w:sz="12" w:space="0"/>
                    <w:right w:val="nil"/>
                  </w:tcBorders>
                  <w:vAlign w:val="center"/>
                </w:tcPr>
                <w:p>
                  <w:pPr>
                    <w:widowControl w:val="0"/>
                    <w:spacing w:before="120" w:beforeLines="50"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color w:val="auto"/>
                      <w:spacing w:val="0"/>
                      <w:position w:val="0"/>
                      <w:sz w:val="21"/>
                      <w:szCs w:val="21"/>
                    </w:rPr>
                    <w:t>X-γ空气吸收剂量率（uSv/h）</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69" w:hRule="atLeast"/>
                <w:jc w:val="center"/>
              </w:trPr>
              <w:tc>
                <w:tcPr>
                  <w:tcW w:w="1586" w:type="dxa"/>
                  <w:tcBorders>
                    <w:top w:val="single" w:color="auto" w:sz="12" w:space="0"/>
                    <w:left w:val="nil"/>
                    <w:bottom w:val="single" w:color="auto" w:sz="12" w:space="0"/>
                    <w:right w:val="single" w:color="auto" w:sz="6" w:space="0"/>
                  </w:tcBorders>
                  <w:vAlign w:val="center"/>
                </w:tcPr>
                <w:p>
                  <w:pPr>
                    <w:pStyle w:val="29"/>
                    <w:spacing w:before="120" w:beforeLines="50" w:line="240" w:lineRule="auto"/>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color w:val="auto"/>
                      <w:spacing w:val="0"/>
                      <w:position w:val="0"/>
                      <w:szCs w:val="21"/>
                    </w:rPr>
                    <w:t>监测频次</w:t>
                  </w:r>
                </w:p>
              </w:tc>
              <w:tc>
                <w:tcPr>
                  <w:tcW w:w="6654" w:type="dxa"/>
                  <w:tcBorders>
                    <w:top w:val="single" w:color="auto" w:sz="12" w:space="0"/>
                    <w:left w:val="single" w:color="auto" w:sz="6" w:space="0"/>
                    <w:bottom w:val="single" w:color="auto" w:sz="12" w:space="0"/>
                    <w:right w:val="nil"/>
                  </w:tcBorders>
                  <w:vAlign w:val="center"/>
                </w:tcPr>
                <w:p>
                  <w:pPr>
                    <w:widowControl w:val="0"/>
                    <w:spacing w:before="120" w:beforeLines="50" w:after="0"/>
                    <w:jc w:val="center"/>
                    <w:rPr>
                      <w:rFonts w:hint="default" w:ascii="Times New Roman" w:hAnsi="Times New Roman" w:eastAsia="宋体" w:cs="Times New Roman"/>
                      <w:bCs/>
                      <w:color w:val="auto"/>
                      <w:spacing w:val="0"/>
                      <w:position w:val="0"/>
                      <w:sz w:val="21"/>
                      <w:szCs w:val="21"/>
                    </w:rPr>
                  </w:pPr>
                  <w:r>
                    <w:rPr>
                      <w:rFonts w:hint="default" w:ascii="Times New Roman" w:hAnsi="Times New Roman" w:eastAsia="宋体" w:cs="Times New Roman"/>
                      <w:color w:val="auto"/>
                      <w:spacing w:val="0"/>
                      <w:position w:val="0"/>
                      <w:sz w:val="21"/>
                      <w:szCs w:val="21"/>
                    </w:rPr>
                    <w:t>在最大使用</w:t>
                  </w:r>
                  <w:r>
                    <w:rPr>
                      <w:rFonts w:hint="default" w:ascii="Times New Roman" w:hAnsi="Times New Roman" w:eastAsia="宋体" w:cs="Times New Roman"/>
                      <w:color w:val="auto"/>
                      <w:spacing w:val="0"/>
                      <w:position w:val="0"/>
                      <w:sz w:val="21"/>
                      <w:szCs w:val="21"/>
                      <w:lang w:eastAsia="zh-CN"/>
                    </w:rPr>
                    <w:t>工况</w:t>
                  </w:r>
                  <w:r>
                    <w:rPr>
                      <w:rFonts w:hint="default" w:ascii="Times New Roman" w:hAnsi="Times New Roman" w:eastAsia="宋体" w:cs="Times New Roman"/>
                      <w:color w:val="auto"/>
                      <w:spacing w:val="0"/>
                      <w:position w:val="0"/>
                      <w:sz w:val="21"/>
                      <w:szCs w:val="21"/>
                    </w:rPr>
                    <w:t>模式下，在</w:t>
                  </w:r>
                  <w:r>
                    <w:rPr>
                      <w:rFonts w:hint="eastAsia" w:ascii="Times New Roman" w:hAnsi="Times New Roman" w:eastAsia="宋体" w:cs="Times New Roman"/>
                      <w:color w:val="auto"/>
                      <w:spacing w:val="0"/>
                      <w:position w:val="0"/>
                      <w:sz w:val="21"/>
                      <w:szCs w:val="21"/>
                      <w:lang w:val="en-US" w:eastAsia="zh-CN"/>
                    </w:rPr>
                    <w:t>治疗室</w:t>
                  </w:r>
                  <w:r>
                    <w:rPr>
                      <w:rFonts w:hint="default" w:ascii="Times New Roman" w:hAnsi="Times New Roman" w:eastAsia="宋体" w:cs="Times New Roman"/>
                      <w:color w:val="auto"/>
                      <w:spacing w:val="0"/>
                      <w:position w:val="0"/>
                      <w:sz w:val="21"/>
                      <w:szCs w:val="21"/>
                    </w:rPr>
                    <w:t>周围和</w:t>
                  </w:r>
                  <w:r>
                    <w:rPr>
                      <w:rFonts w:hint="eastAsia" w:ascii="Times New Roman" w:hAnsi="Times New Roman" w:eastAsia="宋体" w:cs="Times New Roman"/>
                      <w:color w:val="auto"/>
                      <w:spacing w:val="0"/>
                      <w:position w:val="0"/>
                      <w:sz w:val="21"/>
                      <w:szCs w:val="21"/>
                      <w:lang w:val="en-US" w:eastAsia="zh-CN"/>
                    </w:rPr>
                    <w:t>治疗室</w:t>
                  </w:r>
                  <w:r>
                    <w:rPr>
                      <w:rFonts w:hint="default" w:ascii="Times New Roman" w:hAnsi="Times New Roman" w:eastAsia="宋体" w:cs="Times New Roman"/>
                      <w:color w:val="auto"/>
                      <w:spacing w:val="0"/>
                      <w:position w:val="0"/>
                      <w:sz w:val="21"/>
                      <w:szCs w:val="21"/>
                    </w:rPr>
                    <w:t>内进行布点监测，每个监测点位测读</w:t>
                  </w:r>
                  <w:r>
                    <w:rPr>
                      <w:rFonts w:hint="default" w:ascii="Times New Roman" w:hAnsi="Times New Roman" w:eastAsia="宋体" w:cs="Times New Roman"/>
                      <w:color w:val="auto"/>
                      <w:spacing w:val="0"/>
                      <w:position w:val="0"/>
                      <w:sz w:val="21"/>
                      <w:szCs w:val="21"/>
                      <w:lang w:val="en-US" w:eastAsia="zh-CN"/>
                    </w:rPr>
                    <w:t>5</w:t>
                  </w:r>
                  <w:r>
                    <w:rPr>
                      <w:rFonts w:hint="default" w:ascii="Times New Roman" w:hAnsi="Times New Roman" w:eastAsia="宋体" w:cs="Times New Roman"/>
                      <w:color w:val="auto"/>
                      <w:spacing w:val="0"/>
                      <w:position w:val="0"/>
                      <w:sz w:val="21"/>
                      <w:szCs w:val="21"/>
                    </w:rPr>
                    <w:t>个数据，同时监测环境本底值</w:t>
                  </w:r>
                </w:p>
              </w:tc>
            </w:tr>
          </w:tbl>
          <w:p>
            <w:pPr>
              <w:spacing w:after="0" w:line="360" w:lineRule="auto"/>
              <w:rPr>
                <w:rStyle w:val="28"/>
                <w:rFonts w:hint="default" w:ascii="Times New Roman" w:hAnsi="Times New Roman" w:eastAsia="宋体" w:cs="Times New Roman"/>
                <w:b/>
                <w:bCs w:val="0"/>
                <w:color w:val="auto"/>
                <w:spacing w:val="0"/>
                <w:position w:val="0"/>
                <w:sz w:val="24"/>
                <w:szCs w:val="24"/>
              </w:rPr>
            </w:pPr>
            <w:bookmarkStart w:id="38" w:name="_Toc29664"/>
            <w:r>
              <w:rPr>
                <w:rStyle w:val="28"/>
                <w:rFonts w:hint="default" w:ascii="Times New Roman" w:hAnsi="Times New Roman" w:eastAsia="宋体" w:cs="Times New Roman"/>
                <w:b/>
                <w:bCs w:val="0"/>
                <w:color w:val="auto"/>
                <w:spacing w:val="0"/>
                <w:position w:val="0"/>
                <w:sz w:val="24"/>
                <w:szCs w:val="24"/>
              </w:rPr>
              <w:t>6.2监测时间及环境条件</w:t>
            </w:r>
          </w:p>
          <w:bookmarkEnd w:id="38"/>
          <w:p>
            <w:pPr>
              <w:spacing w:after="0"/>
              <w:jc w:val="center"/>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表6-2监测时间及环境条件</w:t>
            </w:r>
          </w:p>
          <w:tbl>
            <w:tblPr>
              <w:tblStyle w:val="18"/>
              <w:tblW w:w="824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1232"/>
              <w:gridCol w:w="700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90" w:hRule="atLeast"/>
                <w:jc w:val="center"/>
              </w:trPr>
              <w:tc>
                <w:tcPr>
                  <w:tcW w:w="1232" w:type="dxa"/>
                  <w:tcBorders>
                    <w:top w:val="single" w:color="auto" w:sz="12" w:space="0"/>
                    <w:left w:val="nil"/>
                    <w:bottom w:val="single" w:color="auto" w:sz="12" w:space="0"/>
                    <w:right w:val="single" w:color="auto" w:sz="6" w:space="0"/>
                  </w:tcBorders>
                  <w:vAlign w:val="center"/>
                </w:tcPr>
                <w:p>
                  <w:pPr>
                    <w:widowControl w:val="0"/>
                    <w:spacing w:before="120" w:beforeLines="50"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监测时间</w:t>
                  </w:r>
                </w:p>
              </w:tc>
              <w:tc>
                <w:tcPr>
                  <w:tcW w:w="7008" w:type="dxa"/>
                  <w:tcBorders>
                    <w:top w:val="single" w:color="auto" w:sz="12" w:space="0"/>
                    <w:left w:val="single" w:color="auto" w:sz="6" w:space="0"/>
                    <w:bottom w:val="single" w:color="auto" w:sz="12" w:space="0"/>
                    <w:right w:val="nil"/>
                  </w:tcBorders>
                  <w:vAlign w:val="center"/>
                </w:tcPr>
                <w:p>
                  <w:pPr>
                    <w:widowControl w:val="0"/>
                    <w:spacing w:before="120" w:beforeLines="50"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20</w:t>
                  </w:r>
                  <w:r>
                    <w:rPr>
                      <w:rFonts w:hint="default" w:ascii="Times New Roman" w:hAnsi="Times New Roman" w:eastAsia="宋体" w:cs="Times New Roman"/>
                      <w:color w:val="auto"/>
                      <w:spacing w:val="0"/>
                      <w:position w:val="0"/>
                      <w:sz w:val="21"/>
                      <w:szCs w:val="21"/>
                      <w:lang w:val="en-US" w:eastAsia="zh-CN"/>
                    </w:rPr>
                    <w:t>20</w:t>
                  </w:r>
                  <w:r>
                    <w:rPr>
                      <w:rFonts w:hint="default" w:ascii="Times New Roman" w:hAnsi="Times New Roman" w:eastAsia="宋体" w:cs="Times New Roman"/>
                      <w:color w:val="auto"/>
                      <w:spacing w:val="0"/>
                      <w:position w:val="0"/>
                      <w:sz w:val="21"/>
                      <w:szCs w:val="21"/>
                    </w:rPr>
                    <w:t>年</w:t>
                  </w:r>
                  <w:r>
                    <w:rPr>
                      <w:rFonts w:hint="eastAsia" w:ascii="Times New Roman" w:hAnsi="Times New Roman" w:eastAsia="宋体" w:cs="Times New Roman"/>
                      <w:color w:val="auto"/>
                      <w:spacing w:val="0"/>
                      <w:position w:val="0"/>
                      <w:sz w:val="21"/>
                      <w:szCs w:val="21"/>
                      <w:lang w:val="en-US" w:eastAsia="zh-CN"/>
                    </w:rPr>
                    <w:t>12</w:t>
                  </w:r>
                  <w:r>
                    <w:rPr>
                      <w:rFonts w:hint="default" w:ascii="Times New Roman" w:hAnsi="Times New Roman" w:eastAsia="宋体" w:cs="Times New Roman"/>
                      <w:color w:val="auto"/>
                      <w:spacing w:val="0"/>
                      <w:position w:val="0"/>
                      <w:sz w:val="21"/>
                      <w:szCs w:val="21"/>
                    </w:rPr>
                    <w:t>月</w:t>
                  </w:r>
                  <w:r>
                    <w:rPr>
                      <w:rFonts w:hint="default" w:ascii="Times New Roman" w:hAnsi="Times New Roman" w:eastAsia="宋体" w:cs="Times New Roman"/>
                      <w:color w:val="auto"/>
                      <w:spacing w:val="0"/>
                      <w:position w:val="0"/>
                      <w:sz w:val="21"/>
                      <w:szCs w:val="21"/>
                      <w:lang w:val="en-US" w:eastAsia="zh-CN"/>
                    </w:rPr>
                    <w:t>0</w:t>
                  </w:r>
                  <w:r>
                    <w:rPr>
                      <w:rFonts w:hint="eastAsia" w:ascii="Times New Roman" w:hAnsi="Times New Roman" w:eastAsia="宋体" w:cs="Times New Roman"/>
                      <w:color w:val="auto"/>
                      <w:spacing w:val="0"/>
                      <w:position w:val="0"/>
                      <w:sz w:val="21"/>
                      <w:szCs w:val="21"/>
                      <w:lang w:val="en-US" w:eastAsia="zh-CN"/>
                    </w:rPr>
                    <w:t>2</w:t>
                  </w:r>
                  <w:r>
                    <w:rPr>
                      <w:rFonts w:hint="default" w:ascii="Times New Roman" w:hAnsi="Times New Roman" w:eastAsia="宋体" w:cs="Times New Roman"/>
                      <w:color w:val="auto"/>
                      <w:spacing w:val="0"/>
                      <w:position w:val="0"/>
                      <w:sz w:val="21"/>
                      <w:szCs w:val="21"/>
                    </w:rPr>
                    <w:t>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168" w:hRule="atLeast"/>
                <w:jc w:val="center"/>
              </w:trPr>
              <w:tc>
                <w:tcPr>
                  <w:tcW w:w="1232" w:type="dxa"/>
                  <w:tcBorders>
                    <w:top w:val="single" w:color="auto" w:sz="12" w:space="0"/>
                    <w:left w:val="nil"/>
                    <w:bottom w:val="single" w:color="auto" w:sz="12" w:space="0"/>
                    <w:right w:val="single" w:color="auto" w:sz="6" w:space="0"/>
                  </w:tcBorders>
                  <w:vAlign w:val="center"/>
                </w:tcPr>
                <w:p>
                  <w:pPr>
                    <w:widowControl w:val="0"/>
                    <w:spacing w:before="120" w:beforeLines="50"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环境条件</w:t>
                  </w:r>
                </w:p>
              </w:tc>
              <w:tc>
                <w:tcPr>
                  <w:tcW w:w="7008" w:type="dxa"/>
                  <w:tcBorders>
                    <w:top w:val="single" w:color="auto" w:sz="12" w:space="0"/>
                    <w:left w:val="single" w:color="auto" w:sz="6" w:space="0"/>
                    <w:bottom w:val="single" w:color="auto" w:sz="12" w:space="0"/>
                    <w:right w:val="nil"/>
                  </w:tcBorders>
                  <w:vAlign w:val="center"/>
                </w:tcPr>
                <w:p>
                  <w:pPr>
                    <w:widowControl w:val="0"/>
                    <w:spacing w:before="120" w:beforeLines="50" w:after="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天气：阴</w:t>
                  </w:r>
                  <w:r>
                    <w:rPr>
                      <w:rFonts w:hint="eastAsia"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温度：</w:t>
                  </w:r>
                  <w:r>
                    <w:rPr>
                      <w:rFonts w:hint="eastAsia" w:ascii="Times New Roman" w:hAnsi="Times New Roman" w:eastAsia="宋体" w:cs="Times New Roman"/>
                      <w:color w:val="auto"/>
                      <w:spacing w:val="0"/>
                      <w:position w:val="0"/>
                      <w:sz w:val="21"/>
                      <w:szCs w:val="21"/>
                    </w:rPr>
                    <w:t>13.8~23.3</w:t>
                  </w:r>
                  <w:r>
                    <w:rPr>
                      <w:rFonts w:hint="default" w:ascii="Times New Roman" w:hAnsi="Times New Roman" w:eastAsia="宋体" w:cs="Times New Roman"/>
                      <w:color w:val="auto"/>
                      <w:spacing w:val="0"/>
                      <w:position w:val="0"/>
                      <w:sz w:val="21"/>
                      <w:szCs w:val="21"/>
                    </w:rPr>
                    <w:t>℃</w:t>
                  </w:r>
                  <w:r>
                    <w:rPr>
                      <w:rFonts w:hint="eastAsia"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湿度：</w:t>
                  </w:r>
                  <w:r>
                    <w:rPr>
                      <w:rFonts w:hint="eastAsia" w:ascii="Times New Roman" w:hAnsi="Times New Roman" w:eastAsia="宋体" w:cs="Times New Roman"/>
                      <w:color w:val="auto"/>
                      <w:spacing w:val="0"/>
                      <w:position w:val="0"/>
                      <w:sz w:val="21"/>
                      <w:szCs w:val="21"/>
                    </w:rPr>
                    <w:t>54.3~60.4</w:t>
                  </w:r>
                  <w:r>
                    <w:rPr>
                      <w:rFonts w:hint="default" w:ascii="Times New Roman" w:hAnsi="Times New Roman" w:eastAsia="宋体" w:cs="Times New Roman"/>
                      <w:color w:val="auto"/>
                      <w:spacing w:val="0"/>
                      <w:position w:val="0"/>
                      <w:sz w:val="21"/>
                      <w:szCs w:val="21"/>
                    </w:rPr>
                    <w:t>%</w:t>
                  </w:r>
                </w:p>
              </w:tc>
            </w:tr>
          </w:tbl>
          <w:p>
            <w:pPr>
              <w:spacing w:before="120" w:beforeLines="50" w:after="0" w:line="360" w:lineRule="auto"/>
              <w:rPr>
                <w:rStyle w:val="28"/>
                <w:rFonts w:hint="default" w:ascii="Times New Roman" w:hAnsi="Times New Roman" w:eastAsia="宋体" w:cs="Times New Roman"/>
                <w:b/>
                <w:bCs w:val="0"/>
                <w:color w:val="auto"/>
                <w:spacing w:val="0"/>
                <w:position w:val="0"/>
                <w:sz w:val="24"/>
                <w:szCs w:val="24"/>
              </w:rPr>
            </w:pPr>
            <w:bookmarkStart w:id="39" w:name="_Toc23354"/>
            <w:r>
              <w:rPr>
                <w:rStyle w:val="28"/>
                <w:rFonts w:hint="default" w:ascii="Times New Roman" w:hAnsi="Times New Roman" w:eastAsia="宋体" w:cs="Times New Roman"/>
                <w:b/>
                <w:bCs w:val="0"/>
                <w:color w:val="auto"/>
                <w:spacing w:val="0"/>
                <w:position w:val="0"/>
                <w:sz w:val="24"/>
                <w:szCs w:val="24"/>
              </w:rPr>
              <w:t>6.3监测布点原则及监测点布置</w:t>
            </w:r>
          </w:p>
          <w:bookmarkEnd w:id="39"/>
          <w:p>
            <w:pPr>
              <w:spacing w:after="0" w:line="360" w:lineRule="auto"/>
              <w:ind w:firstLine="480" w:firstLineChars="200"/>
              <w:jc w:val="both"/>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本项目在正常运行时，污染因子为曝光作业时产生的X射线，由此确定本项目监测因子为X-γ辐射剂量率。根据现场实际情况结合环评要求确定本次验收监测点位。X-γ辐射剂量率监测点位主要包括：观察窗、操作位、机房四周、机房正上方</w:t>
            </w:r>
            <w:r>
              <w:rPr>
                <w:rFonts w:hint="eastAsia" w:ascii="Times New Roman" w:hAnsi="Times New Roman" w:eastAsia="宋体" w:cs="Times New Roman"/>
                <w:bCs/>
                <w:color w:val="auto"/>
                <w:spacing w:val="0"/>
                <w:position w:val="0"/>
                <w:sz w:val="24"/>
                <w:szCs w:val="24"/>
                <w:lang w:val="en-US" w:eastAsia="zh-CN"/>
              </w:rPr>
              <w:t>等候区、治疗室</w:t>
            </w:r>
            <w:r>
              <w:rPr>
                <w:rFonts w:hint="default" w:ascii="Times New Roman" w:hAnsi="Times New Roman" w:eastAsia="宋体" w:cs="Times New Roman"/>
                <w:bCs/>
                <w:color w:val="auto"/>
                <w:spacing w:val="0"/>
                <w:position w:val="0"/>
                <w:sz w:val="24"/>
                <w:szCs w:val="24"/>
              </w:rPr>
              <w:t>、</w:t>
            </w:r>
            <w:r>
              <w:rPr>
                <w:rFonts w:hint="default" w:ascii="Times New Roman" w:hAnsi="Times New Roman" w:eastAsia="宋体" w:cs="Times New Roman"/>
                <w:bCs/>
                <w:color w:val="auto"/>
                <w:spacing w:val="0"/>
                <w:position w:val="0"/>
                <w:sz w:val="24"/>
                <w:szCs w:val="24"/>
                <w:lang w:eastAsia="zh-CN"/>
              </w:rPr>
              <w:t>正下方</w:t>
            </w:r>
            <w:r>
              <w:rPr>
                <w:rFonts w:hint="eastAsia" w:ascii="Times New Roman" w:hAnsi="Times New Roman" w:eastAsia="宋体" w:cs="Times New Roman"/>
                <w:bCs/>
                <w:color w:val="auto"/>
                <w:spacing w:val="0"/>
                <w:position w:val="0"/>
                <w:sz w:val="24"/>
                <w:szCs w:val="24"/>
                <w:lang w:val="en-US" w:eastAsia="zh-CN"/>
              </w:rPr>
              <w:t>走廊</w:t>
            </w:r>
            <w:r>
              <w:rPr>
                <w:rFonts w:hint="default" w:ascii="Times New Roman" w:hAnsi="Times New Roman" w:eastAsia="宋体" w:cs="Times New Roman"/>
                <w:bCs/>
                <w:color w:val="auto"/>
                <w:spacing w:val="0"/>
                <w:position w:val="0"/>
                <w:sz w:val="24"/>
                <w:szCs w:val="24"/>
              </w:rPr>
              <w:t>等。监测点位均为距离</w:t>
            </w:r>
            <w:r>
              <w:rPr>
                <w:rFonts w:hint="eastAsia" w:ascii="Times New Roman" w:hAnsi="Times New Roman" w:eastAsia="宋体" w:cs="Times New Roman"/>
                <w:bCs/>
                <w:color w:val="auto"/>
                <w:spacing w:val="0"/>
                <w:position w:val="0"/>
                <w:sz w:val="24"/>
                <w:szCs w:val="24"/>
                <w:lang w:val="en-US" w:eastAsia="zh-CN"/>
              </w:rPr>
              <w:t>治疗室</w:t>
            </w:r>
            <w:r>
              <w:rPr>
                <w:rFonts w:hint="default" w:ascii="Times New Roman" w:hAnsi="Times New Roman" w:eastAsia="宋体" w:cs="Times New Roman"/>
                <w:bCs/>
                <w:color w:val="auto"/>
                <w:spacing w:val="0"/>
                <w:position w:val="0"/>
                <w:sz w:val="24"/>
                <w:szCs w:val="24"/>
              </w:rPr>
              <w:t>机房最近的位置，根据电离辐射剂量率随着距离的增加而衰减的规律，以上监测布点能够科学的反映该射线装置工作场所周围的辐射水平及人员受照射情况，点位布设符合技术规范要求。监测布点示意图如下：</w:t>
            </w:r>
          </w:p>
          <w:p>
            <w:pPr>
              <w:keepNext w:val="0"/>
              <w:keepLines w:val="0"/>
              <w:pageBreakBefore w:val="0"/>
              <w:widowControl/>
              <w:kinsoku/>
              <w:wordWrap/>
              <w:overflowPunct/>
              <w:topLinePunct w:val="0"/>
              <w:autoSpaceDE/>
              <w:autoSpaceDN/>
              <w:bidi w:val="0"/>
              <w:adjustRightInd w:val="0"/>
              <w:snapToGrid w:val="0"/>
              <w:spacing w:after="0" w:line="100" w:lineRule="atLeast"/>
              <w:jc w:val="center"/>
              <w:textAlignment w:val="auto"/>
              <w:rPr>
                <w:rFonts w:hint="default" w:ascii="Times New Roman" w:hAnsi="Times New Roman" w:eastAsia="宋体" w:cs="Times New Roman"/>
                <w:color w:val="auto"/>
                <w:spacing w:val="0"/>
                <w:position w:val="0"/>
                <w:sz w:val="21"/>
                <w:szCs w:val="21"/>
              </w:rPr>
            </w:pPr>
            <w:r>
              <w:object>
                <v:shape id="_x0000_i1026" o:spt="75" type="#_x0000_t75" style="height:259.2pt;width:404.45pt;" o:ole="t" filled="f" o:preferrelative="t" stroked="f" coordsize="21600,21600">
                  <v:path/>
                  <v:fill on="f" focussize="0,0"/>
                  <v:stroke on="f"/>
                  <v:imagedata r:id="rId32" o:title=""/>
                  <o:lock v:ext="edit" aspectratio="t"/>
                  <w10:wrap type="none"/>
                  <w10:anchorlock/>
                </v:shape>
                <o:OLEObject Type="Embed" ProgID="Visio.Drawing.11" ShapeID="_x0000_i1026" DrawAspect="Content" ObjectID="_1468075726" r:id="rId31">
                  <o:LockedField>false</o:LockedField>
                </o:OLEObject>
              </w:object>
            </w:r>
          </w:p>
          <w:p>
            <w:pPr>
              <w:keepNext w:val="0"/>
              <w:keepLines w:val="0"/>
              <w:pageBreakBefore w:val="0"/>
              <w:widowControl/>
              <w:kinsoku/>
              <w:wordWrap/>
              <w:overflowPunct/>
              <w:topLinePunct w:val="0"/>
              <w:autoSpaceDE/>
              <w:autoSpaceDN/>
              <w:bidi w:val="0"/>
              <w:adjustRightInd w:val="0"/>
              <w:snapToGrid w:val="0"/>
              <w:spacing w:after="0" w:line="100" w:lineRule="atLeast"/>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图6-1项目辐射环境监测布点示意图</w:t>
            </w:r>
          </w:p>
          <w:p>
            <w:pPr>
              <w:spacing w:after="0" w:line="360" w:lineRule="auto"/>
              <w:rPr>
                <w:rStyle w:val="28"/>
                <w:rFonts w:hint="default" w:ascii="Times New Roman" w:hAnsi="Times New Roman" w:eastAsia="宋体" w:cs="Times New Roman"/>
                <w:b/>
                <w:bCs w:val="0"/>
                <w:color w:val="auto"/>
                <w:spacing w:val="0"/>
                <w:position w:val="0"/>
                <w:sz w:val="24"/>
                <w:szCs w:val="24"/>
              </w:rPr>
            </w:pPr>
            <w:bookmarkStart w:id="40" w:name="_Toc11507"/>
            <w:r>
              <w:rPr>
                <w:rStyle w:val="28"/>
                <w:rFonts w:hint="default" w:ascii="Times New Roman" w:hAnsi="Times New Roman" w:eastAsia="宋体" w:cs="Times New Roman"/>
                <w:b/>
                <w:bCs w:val="0"/>
                <w:color w:val="auto"/>
                <w:spacing w:val="0"/>
                <w:position w:val="0"/>
                <w:sz w:val="24"/>
                <w:szCs w:val="24"/>
              </w:rPr>
              <w:t>6.4监测点位合理性分析</w:t>
            </w:r>
          </w:p>
          <w:bookmarkEnd w:id="40"/>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eastAsia="zh-CN"/>
              </w:rPr>
              <w:t>根据本项目监测监测布点原则和环评报告监测要求，</w:t>
            </w:r>
            <w:r>
              <w:rPr>
                <w:rFonts w:hint="default" w:ascii="Times New Roman" w:hAnsi="Times New Roman" w:eastAsia="宋体" w:cs="Times New Roman"/>
                <w:bCs/>
                <w:color w:val="auto"/>
                <w:spacing w:val="0"/>
                <w:position w:val="0"/>
                <w:sz w:val="24"/>
                <w:szCs w:val="24"/>
              </w:rPr>
              <w:t>本项目</w:t>
            </w:r>
            <w:r>
              <w:rPr>
                <w:rFonts w:hint="default" w:ascii="Times New Roman" w:hAnsi="Times New Roman" w:eastAsia="宋体" w:cs="Times New Roman"/>
                <w:bCs/>
                <w:color w:val="auto"/>
                <w:spacing w:val="0"/>
                <w:position w:val="0"/>
                <w:sz w:val="24"/>
                <w:szCs w:val="24"/>
                <w:lang w:eastAsia="zh-CN"/>
              </w:rPr>
              <w:t>本次验收</w:t>
            </w:r>
            <w:r>
              <w:rPr>
                <w:rFonts w:hint="default" w:ascii="Times New Roman" w:hAnsi="Times New Roman" w:eastAsia="宋体" w:cs="Times New Roman"/>
                <w:bCs/>
                <w:color w:val="auto"/>
                <w:spacing w:val="0"/>
                <w:position w:val="0"/>
                <w:sz w:val="24"/>
                <w:szCs w:val="24"/>
              </w:rPr>
              <w:t>共布置1</w:t>
            </w:r>
            <w:r>
              <w:rPr>
                <w:rFonts w:hint="eastAsia" w:ascii="Times New Roman" w:hAnsi="Times New Roman" w:eastAsia="宋体" w:cs="Times New Roman"/>
                <w:bCs/>
                <w:color w:val="auto"/>
                <w:spacing w:val="0"/>
                <w:position w:val="0"/>
                <w:sz w:val="24"/>
                <w:szCs w:val="24"/>
                <w:lang w:val="en-US" w:eastAsia="zh-CN"/>
              </w:rPr>
              <w:t>6</w:t>
            </w:r>
            <w:r>
              <w:rPr>
                <w:rFonts w:hint="default" w:ascii="Times New Roman" w:hAnsi="Times New Roman" w:eastAsia="宋体" w:cs="Times New Roman"/>
                <w:bCs/>
                <w:color w:val="auto"/>
                <w:spacing w:val="0"/>
                <w:position w:val="0"/>
                <w:sz w:val="24"/>
                <w:szCs w:val="24"/>
              </w:rPr>
              <w:t>个监测点位，点位合理性分析见下表6-3。</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表6-3监测点位合理性分析</w:t>
            </w:r>
          </w:p>
          <w:tbl>
            <w:tblPr>
              <w:tblStyle w:val="19"/>
              <w:tblW w:w="84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81"/>
              <w:gridCol w:w="2116"/>
              <w:gridCol w:w="1558"/>
              <w:gridCol w:w="3185"/>
              <w:gridCol w:w="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3" w:hRule="atLeast"/>
                <w:jc w:val="center"/>
              </w:trPr>
              <w:tc>
                <w:tcPr>
                  <w:tcW w:w="681" w:type="dxa"/>
                  <w:tcBorders>
                    <w:bottom w:val="single" w:color="auto" w:sz="12" w:space="0"/>
                  </w:tcBorders>
                  <w:vAlign w:val="center"/>
                </w:tcPr>
                <w:p>
                  <w:pPr>
                    <w:pStyle w:val="29"/>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点位</w:t>
                  </w:r>
                </w:p>
              </w:tc>
              <w:tc>
                <w:tcPr>
                  <w:tcW w:w="2116" w:type="dxa"/>
                  <w:tcBorders>
                    <w:bottom w:val="single" w:color="auto" w:sz="12" w:space="0"/>
                  </w:tcBorders>
                  <w:vAlign w:val="center"/>
                </w:tcPr>
                <w:p>
                  <w:pPr>
                    <w:pStyle w:val="29"/>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监测点位描述</w:t>
                  </w:r>
                </w:p>
              </w:tc>
              <w:tc>
                <w:tcPr>
                  <w:tcW w:w="1558" w:type="dxa"/>
                  <w:tcBorders>
                    <w:bottom w:val="single" w:color="auto" w:sz="12" w:space="0"/>
                  </w:tcBorders>
                  <w:vAlign w:val="center"/>
                </w:tcPr>
                <w:p>
                  <w:pPr>
                    <w:pStyle w:val="29"/>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环评要求监测范围</w:t>
                  </w:r>
                </w:p>
              </w:tc>
              <w:tc>
                <w:tcPr>
                  <w:tcW w:w="3185" w:type="dxa"/>
                  <w:tcBorders>
                    <w:bottom w:val="single" w:color="auto" w:sz="12" w:space="0"/>
                  </w:tcBorders>
                  <w:vAlign w:val="center"/>
                </w:tcPr>
                <w:p>
                  <w:pPr>
                    <w:pStyle w:val="29"/>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合理性分析</w:t>
                  </w:r>
                </w:p>
              </w:tc>
              <w:tc>
                <w:tcPr>
                  <w:tcW w:w="958" w:type="dxa"/>
                  <w:tcBorders>
                    <w:bottom w:val="single" w:color="auto" w:sz="12" w:space="0"/>
                  </w:tcBorders>
                  <w:vAlign w:val="center"/>
                </w:tcPr>
                <w:p>
                  <w:pPr>
                    <w:pStyle w:val="29"/>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7" w:hRule="atLeast"/>
                <w:jc w:val="center"/>
              </w:trPr>
              <w:tc>
                <w:tcPr>
                  <w:tcW w:w="8498" w:type="dxa"/>
                  <w:gridSpan w:val="5"/>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微软雅黑"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3" w:hRule="atLeast"/>
                <w:jc w:val="center"/>
              </w:trPr>
              <w:tc>
                <w:tcPr>
                  <w:tcW w:w="681" w:type="dxa"/>
                  <w:tcBorders>
                    <w:top w:val="single" w:color="auto" w:sz="12" w:space="0"/>
                    <w:tl2br w:val="nil"/>
                    <w:tr2bl w:val="nil"/>
                  </w:tcBorders>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1</w:t>
                  </w:r>
                </w:p>
              </w:tc>
              <w:tc>
                <w:tcPr>
                  <w:tcW w:w="2116" w:type="dxa"/>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铅窗</w:t>
                  </w:r>
                </w:p>
              </w:tc>
              <w:tc>
                <w:tcPr>
                  <w:tcW w:w="1558"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控制室</w:t>
                  </w:r>
                </w:p>
              </w:tc>
              <w:tc>
                <w:tcPr>
                  <w:tcW w:w="3185" w:type="dxa"/>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距离射线装置最近</w:t>
                  </w:r>
                </w:p>
              </w:tc>
              <w:tc>
                <w:tcPr>
                  <w:tcW w:w="958" w:type="dxa"/>
                  <w:vMerge w:val="restart"/>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室内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2</w:t>
                  </w:r>
                </w:p>
              </w:tc>
              <w:tc>
                <w:tcPr>
                  <w:tcW w:w="2116"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操作位</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控制室</w:t>
                  </w:r>
                </w:p>
              </w:tc>
              <w:tc>
                <w:tcPr>
                  <w:tcW w:w="3185"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操作人员距离治疗室机房最近，长期停留</w:t>
                  </w:r>
                </w:p>
              </w:tc>
              <w:tc>
                <w:tcPr>
                  <w:tcW w:w="9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3</w:t>
                  </w:r>
                </w:p>
              </w:tc>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医生进出门</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治疗室机房防护门</w:t>
                  </w:r>
                </w:p>
              </w:tc>
              <w:tc>
                <w:tcPr>
                  <w:tcW w:w="3185"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医生距离治疗室机房最近，偶然停留</w:t>
                  </w:r>
                </w:p>
              </w:tc>
              <w:tc>
                <w:tcPr>
                  <w:tcW w:w="9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4</w:t>
                  </w:r>
                </w:p>
              </w:tc>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病人进出门</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治疗室机房防护门</w:t>
                  </w:r>
                </w:p>
              </w:tc>
              <w:tc>
                <w:tcPr>
                  <w:tcW w:w="3185"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病人距离治疗室机房最近，偶然停留</w:t>
                  </w:r>
                </w:p>
              </w:tc>
              <w:tc>
                <w:tcPr>
                  <w:tcW w:w="9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5</w:t>
                  </w:r>
                </w:p>
              </w:tc>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过道</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四周屏蔽墙外</w:t>
                  </w:r>
                </w:p>
              </w:tc>
              <w:tc>
                <w:tcPr>
                  <w:tcW w:w="3185"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公众距离</w:t>
                  </w: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机房最近，偶然</w:t>
                  </w:r>
                  <w:r>
                    <w:rPr>
                      <w:rFonts w:hint="eastAsia" w:ascii="Times New Roman" w:hAnsi="Times New Roman" w:eastAsia="宋体" w:cs="Times New Roman"/>
                      <w:color w:val="auto"/>
                      <w:spacing w:val="0"/>
                      <w:position w:val="0"/>
                      <w:sz w:val="21"/>
                      <w:szCs w:val="21"/>
                      <w:lang w:val="en-US" w:eastAsia="zh-CN" w:bidi="ar-SA"/>
                    </w:rPr>
                    <w:t>经过</w:t>
                  </w:r>
                </w:p>
              </w:tc>
              <w:tc>
                <w:tcPr>
                  <w:tcW w:w="9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2" w:hRule="atLeast"/>
                <w:jc w:val="center"/>
              </w:trPr>
              <w:tc>
                <w:tcPr>
                  <w:tcW w:w="681" w:type="dxa"/>
                  <w:tcBorders>
                    <w:tl2br w:val="nil"/>
                    <w:tr2bl w:val="nil"/>
                  </w:tcBorders>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6</w:t>
                  </w:r>
                </w:p>
              </w:tc>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bidi="ar-SA"/>
                    </w:rPr>
                    <w:t>治疗室（2）</w:t>
                  </w:r>
                </w:p>
              </w:tc>
              <w:tc>
                <w:tcPr>
                  <w:tcW w:w="1558"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bidi="ar-SA"/>
                    </w:rPr>
                    <w:t>/</w:t>
                  </w:r>
                </w:p>
              </w:tc>
              <w:tc>
                <w:tcPr>
                  <w:tcW w:w="3185"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bidi="ar-SA"/>
                    </w:rPr>
                    <w:t>病人治疗停留时间较长</w:t>
                  </w:r>
                </w:p>
              </w:tc>
              <w:tc>
                <w:tcPr>
                  <w:tcW w:w="9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7</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楼上3F等候区</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楼上区域</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机房正上方，距离</w:t>
                  </w: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机房最近，公众长期停留</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8</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楼下1F走廊</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楼下区域</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机房正</w:t>
                  </w:r>
                  <w:r>
                    <w:rPr>
                      <w:rFonts w:hint="eastAsia" w:ascii="Times New Roman" w:hAnsi="Times New Roman" w:eastAsia="宋体" w:cs="Times New Roman"/>
                      <w:color w:val="auto"/>
                      <w:spacing w:val="0"/>
                      <w:position w:val="0"/>
                      <w:sz w:val="21"/>
                      <w:szCs w:val="21"/>
                      <w:lang w:val="en-US" w:eastAsia="zh-CN" w:bidi="ar-SA"/>
                    </w:rPr>
                    <w:t>下</w:t>
                  </w:r>
                  <w:r>
                    <w:rPr>
                      <w:rFonts w:hint="default" w:ascii="Times New Roman" w:hAnsi="Times New Roman" w:eastAsia="宋体" w:cs="Times New Roman"/>
                      <w:color w:val="auto"/>
                      <w:spacing w:val="0"/>
                      <w:position w:val="0"/>
                      <w:sz w:val="21"/>
                      <w:szCs w:val="21"/>
                      <w:lang w:val="en-US" w:eastAsia="zh-CN" w:bidi="ar-SA"/>
                    </w:rPr>
                    <w:t>方，距离</w:t>
                  </w: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机房最近，公众</w:t>
                  </w:r>
                  <w:r>
                    <w:rPr>
                      <w:rFonts w:hint="eastAsia" w:ascii="Times New Roman" w:hAnsi="Times New Roman" w:eastAsia="宋体" w:cs="Times New Roman"/>
                      <w:color w:val="auto"/>
                      <w:spacing w:val="0"/>
                      <w:position w:val="0"/>
                      <w:sz w:val="21"/>
                      <w:szCs w:val="21"/>
                      <w:lang w:val="en-US" w:eastAsia="zh-CN" w:bidi="ar-SA"/>
                    </w:rPr>
                    <w:t>偶然经过</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9" w:hRule="atLeast"/>
                <w:jc w:val="center"/>
              </w:trPr>
              <w:tc>
                <w:tcPr>
                  <w:tcW w:w="8498" w:type="dxa"/>
                  <w:gridSpan w:val="5"/>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治疗室2（序列号：15061207）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4"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9</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铅窗</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控制室</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距离射线装置最近</w:t>
                  </w:r>
                </w:p>
              </w:tc>
              <w:tc>
                <w:tcPr>
                  <w:tcW w:w="958" w:type="dxa"/>
                  <w:vMerge w:val="restart"/>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室内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10</w:t>
                  </w:r>
                </w:p>
              </w:tc>
              <w:tc>
                <w:tcPr>
                  <w:tcW w:w="2116"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操作位</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控制室</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操作人员距离治疗室机房最近，长期停留</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11</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医生进出门</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治疗室机房防护门</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医生距离治疗室机房最近，偶然停留</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6"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12</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病人进出门</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治疗室机房防护门</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病人距离治疗室机房最近，偶然停留</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37"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13</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过道</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四周屏蔽墙外</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公众距离</w:t>
                  </w: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机房最近，偶然</w:t>
                  </w:r>
                  <w:r>
                    <w:rPr>
                      <w:rFonts w:hint="eastAsia" w:ascii="Times New Roman" w:hAnsi="Times New Roman" w:eastAsia="宋体" w:cs="Times New Roman"/>
                      <w:color w:val="auto"/>
                      <w:spacing w:val="0"/>
                      <w:position w:val="0"/>
                      <w:sz w:val="21"/>
                      <w:szCs w:val="21"/>
                      <w:lang w:val="en-US" w:eastAsia="zh-CN" w:bidi="ar-SA"/>
                    </w:rPr>
                    <w:t>经过</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37"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14</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bidi="ar-SA"/>
                    </w:rPr>
                    <w:t>治疗室（1）</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bidi="ar-SA"/>
                    </w:rPr>
                    <w:t>/</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bidi="ar-SA"/>
                    </w:rPr>
                    <w:t>病人治疗停留时间较长</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37"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15</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楼上3F治疗室</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楼上区域</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机房正上方，距离</w:t>
                  </w: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机房最近，</w:t>
                  </w:r>
                  <w:r>
                    <w:rPr>
                      <w:rFonts w:hint="eastAsia" w:ascii="Times New Roman" w:hAnsi="Times New Roman" w:eastAsia="宋体" w:cs="Times New Roman"/>
                      <w:color w:val="auto"/>
                      <w:spacing w:val="0"/>
                      <w:position w:val="0"/>
                      <w:sz w:val="21"/>
                      <w:szCs w:val="21"/>
                      <w:lang w:val="en-US" w:eastAsia="zh-CN" w:bidi="ar-SA"/>
                    </w:rPr>
                    <w:t>病人</w:t>
                  </w:r>
                  <w:r>
                    <w:rPr>
                      <w:rFonts w:hint="default" w:ascii="Times New Roman" w:hAnsi="Times New Roman" w:eastAsia="宋体" w:cs="Times New Roman"/>
                      <w:color w:val="auto"/>
                      <w:spacing w:val="0"/>
                      <w:position w:val="0"/>
                      <w:sz w:val="21"/>
                      <w:szCs w:val="21"/>
                      <w:lang w:val="en-US" w:eastAsia="zh-CN" w:bidi="ar-SA"/>
                    </w:rPr>
                    <w:t>长期停留</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96" w:hRule="atLeast"/>
                <w:jc w:val="center"/>
              </w:trPr>
              <w:tc>
                <w:tcPr>
                  <w:tcW w:w="681" w:type="dxa"/>
                  <w:vAlign w:val="center"/>
                </w:tcPr>
                <w:p>
                  <w:pPr>
                    <w:pStyle w:val="3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16</w:t>
                  </w:r>
                </w:p>
              </w:tc>
              <w:tc>
                <w:tcPr>
                  <w:tcW w:w="2116"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楼下1F走廊</w:t>
                  </w:r>
                </w:p>
              </w:tc>
              <w:tc>
                <w:tcPr>
                  <w:tcW w:w="1558" w:type="dxa"/>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bidi="ar-SA"/>
                    </w:rPr>
                    <w:t>楼下区域</w:t>
                  </w:r>
                </w:p>
              </w:tc>
              <w:tc>
                <w:tcPr>
                  <w:tcW w:w="3185"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bidi="ar-SA"/>
                    </w:rPr>
                    <w:t>机房正</w:t>
                  </w:r>
                  <w:r>
                    <w:rPr>
                      <w:rFonts w:hint="eastAsia" w:ascii="Times New Roman" w:hAnsi="Times New Roman" w:eastAsia="宋体" w:cs="Times New Roman"/>
                      <w:color w:val="auto"/>
                      <w:spacing w:val="0"/>
                      <w:position w:val="0"/>
                      <w:sz w:val="21"/>
                      <w:szCs w:val="21"/>
                      <w:lang w:val="en-US" w:eastAsia="zh-CN" w:bidi="ar-SA"/>
                    </w:rPr>
                    <w:t>下</w:t>
                  </w:r>
                  <w:r>
                    <w:rPr>
                      <w:rFonts w:hint="default" w:ascii="Times New Roman" w:hAnsi="Times New Roman" w:eastAsia="宋体" w:cs="Times New Roman"/>
                      <w:color w:val="auto"/>
                      <w:spacing w:val="0"/>
                      <w:position w:val="0"/>
                      <w:sz w:val="21"/>
                      <w:szCs w:val="21"/>
                      <w:lang w:val="en-US" w:eastAsia="zh-CN" w:bidi="ar-SA"/>
                    </w:rPr>
                    <w:t>方，距离</w:t>
                  </w:r>
                  <w:r>
                    <w:rPr>
                      <w:rFonts w:hint="eastAsia" w:ascii="Times New Roman" w:hAnsi="Times New Roman" w:eastAsia="宋体" w:cs="Times New Roman"/>
                      <w:color w:val="auto"/>
                      <w:spacing w:val="0"/>
                      <w:position w:val="0"/>
                      <w:sz w:val="21"/>
                      <w:szCs w:val="21"/>
                      <w:lang w:val="en-US" w:eastAsia="zh-CN" w:bidi="ar-SA"/>
                    </w:rPr>
                    <w:t>治疗室</w:t>
                  </w:r>
                  <w:r>
                    <w:rPr>
                      <w:rFonts w:hint="default" w:ascii="Times New Roman" w:hAnsi="Times New Roman" w:eastAsia="宋体" w:cs="Times New Roman"/>
                      <w:color w:val="auto"/>
                      <w:spacing w:val="0"/>
                      <w:position w:val="0"/>
                      <w:sz w:val="21"/>
                      <w:szCs w:val="21"/>
                      <w:lang w:val="en-US" w:eastAsia="zh-CN" w:bidi="ar-SA"/>
                    </w:rPr>
                    <w:t>机房最近，公众</w:t>
                  </w:r>
                  <w:r>
                    <w:rPr>
                      <w:rFonts w:hint="eastAsia" w:ascii="Times New Roman" w:hAnsi="Times New Roman" w:eastAsia="宋体" w:cs="Times New Roman"/>
                      <w:color w:val="auto"/>
                      <w:spacing w:val="0"/>
                      <w:position w:val="0"/>
                      <w:sz w:val="21"/>
                      <w:szCs w:val="21"/>
                      <w:lang w:val="en-US" w:eastAsia="zh-CN" w:bidi="ar-SA"/>
                    </w:rPr>
                    <w:t>偶然经过</w:t>
                  </w:r>
                </w:p>
              </w:tc>
              <w:tc>
                <w:tcPr>
                  <w:tcW w:w="958" w:type="dxa"/>
                  <w:vMerge w:val="continue"/>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position w:val="0"/>
                      <w:sz w:val="21"/>
                      <w:szCs w:val="21"/>
                      <w:lang w:val="en-US" w:eastAsia="zh-CN" w:bidi="ar-SA"/>
                    </w:rPr>
                  </w:pPr>
                </w:p>
              </w:tc>
            </w:tr>
          </w:tbl>
          <w:p>
            <w:pPr>
              <w:widowControl w:val="0"/>
              <w:spacing w:beforeLines="50" w:after="0" w:line="360" w:lineRule="auto"/>
              <w:ind w:firstLine="480" w:firstLineChars="200"/>
              <w:jc w:val="both"/>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由表6-3可知，本项目监测布点涵盖了环评监测范围，且各监测点位能够体现出敏感点的代表性，故本次监测布点合理。</w:t>
            </w:r>
          </w:p>
        </w:tc>
      </w:tr>
    </w:tbl>
    <w:p>
      <w:pPr>
        <w:spacing w:after="0"/>
        <w:rPr>
          <w:rFonts w:hint="default" w:ascii="Times New Roman" w:hAnsi="Times New Roman" w:eastAsia="宋体" w:cs="Times New Roman"/>
          <w:b/>
          <w:color w:val="auto"/>
          <w:spacing w:val="0"/>
          <w:position w:val="0"/>
          <w:sz w:val="28"/>
          <w:szCs w:val="28"/>
        </w:rPr>
      </w:pPr>
      <w:r>
        <w:rPr>
          <w:rFonts w:hint="default" w:ascii="Times New Roman" w:hAnsi="Times New Roman" w:eastAsia="宋体" w:cs="Times New Roman"/>
          <w:b/>
          <w:color w:val="auto"/>
          <w:spacing w:val="0"/>
          <w:position w:val="0"/>
          <w:sz w:val="28"/>
          <w:szCs w:val="28"/>
        </w:rPr>
        <w:br w:type="page"/>
      </w:r>
    </w:p>
    <w:p>
      <w:pPr>
        <w:spacing w:after="0"/>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t>表七</w:t>
      </w:r>
    </w:p>
    <w:tbl>
      <w:tblPr>
        <w:tblStyle w:val="1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9" w:hRule="atLeast"/>
        </w:trPr>
        <w:tc>
          <w:tcPr>
            <w:tcW w:w="8523"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rPr>
                <w:rStyle w:val="28"/>
                <w:rFonts w:hint="default" w:ascii="Times New Roman" w:hAnsi="Times New Roman" w:eastAsia="宋体" w:cs="Times New Roman"/>
                <w:b/>
                <w:bCs w:val="0"/>
                <w:color w:val="auto"/>
                <w:spacing w:val="0"/>
                <w:position w:val="0"/>
                <w:sz w:val="24"/>
                <w:szCs w:val="24"/>
              </w:rPr>
            </w:pPr>
            <w:bookmarkStart w:id="41" w:name="_Toc27933"/>
            <w:r>
              <w:rPr>
                <w:rStyle w:val="28"/>
                <w:rFonts w:hint="default" w:ascii="Times New Roman" w:hAnsi="Times New Roman" w:eastAsia="宋体" w:cs="Times New Roman"/>
                <w:b/>
                <w:bCs w:val="0"/>
                <w:color w:val="auto"/>
                <w:spacing w:val="0"/>
                <w:position w:val="0"/>
                <w:sz w:val="24"/>
                <w:szCs w:val="24"/>
              </w:rPr>
              <w:t>7验收监测</w:t>
            </w:r>
          </w:p>
          <w:bookmarkEnd w:id="41"/>
          <w:p>
            <w:pPr>
              <w:spacing w:after="0" w:line="360" w:lineRule="auto"/>
              <w:rPr>
                <w:rStyle w:val="28"/>
                <w:rFonts w:hint="default" w:ascii="Times New Roman" w:hAnsi="Times New Roman" w:eastAsia="宋体" w:cs="Times New Roman"/>
                <w:b/>
                <w:bCs w:val="0"/>
                <w:color w:val="auto"/>
                <w:spacing w:val="0"/>
                <w:position w:val="0"/>
                <w:sz w:val="24"/>
                <w:szCs w:val="24"/>
              </w:rPr>
            </w:pPr>
            <w:bookmarkStart w:id="42" w:name="_Toc30862"/>
            <w:r>
              <w:rPr>
                <w:rStyle w:val="28"/>
                <w:rFonts w:hint="default" w:ascii="Times New Roman" w:hAnsi="Times New Roman" w:eastAsia="宋体" w:cs="Times New Roman"/>
                <w:b/>
                <w:bCs w:val="0"/>
                <w:color w:val="auto"/>
                <w:spacing w:val="0"/>
                <w:position w:val="0"/>
                <w:sz w:val="24"/>
                <w:szCs w:val="24"/>
              </w:rPr>
              <w:t>7.1监测工况</w:t>
            </w:r>
          </w:p>
          <w:bookmarkEnd w:id="42"/>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color w:val="auto"/>
                <w:spacing w:val="0"/>
                <w:position w:val="0"/>
                <w:sz w:val="24"/>
                <w:szCs w:val="24"/>
                <w:lang w:eastAsia="zh-CN"/>
              </w:rPr>
            </w:pPr>
            <w:r>
              <w:rPr>
                <w:rFonts w:hint="default" w:ascii="Times New Roman" w:hAnsi="Times New Roman" w:eastAsia="宋体" w:cs="Times New Roman"/>
                <w:bCs/>
                <w:color w:val="auto"/>
                <w:spacing w:val="0"/>
                <w:position w:val="0"/>
                <w:sz w:val="24"/>
                <w:szCs w:val="24"/>
                <w:lang w:eastAsia="zh-CN"/>
              </w:rPr>
              <w:t>本项目</w:t>
            </w:r>
            <w:r>
              <w:rPr>
                <w:rFonts w:hint="eastAsia" w:ascii="Times New Roman" w:hAnsi="Times New Roman" w:eastAsia="宋体" w:cs="Times New Roman"/>
                <w:bCs/>
                <w:color w:val="auto"/>
                <w:spacing w:val="0"/>
                <w:position w:val="0"/>
                <w:sz w:val="24"/>
                <w:szCs w:val="24"/>
                <w:lang w:val="en-US" w:eastAsia="zh-CN"/>
              </w:rPr>
              <w:t>2个</w:t>
            </w:r>
            <w:r>
              <w:rPr>
                <w:rFonts w:hint="eastAsia" w:ascii="Times New Roman" w:hAnsi="Times New Roman" w:eastAsia="宋体" w:cs="Times New Roman"/>
                <w:bCs/>
                <w:color w:val="auto"/>
                <w:spacing w:val="0"/>
                <w:position w:val="0"/>
                <w:sz w:val="24"/>
                <w:szCs w:val="24"/>
                <w:lang w:eastAsia="zh-CN"/>
              </w:rPr>
              <w:t>治疗室机房</w:t>
            </w:r>
            <w:r>
              <w:rPr>
                <w:rFonts w:hint="default" w:ascii="Times New Roman" w:hAnsi="Times New Roman" w:eastAsia="宋体" w:cs="Times New Roman"/>
                <w:bCs/>
                <w:color w:val="auto"/>
                <w:spacing w:val="0"/>
                <w:position w:val="0"/>
                <w:sz w:val="24"/>
                <w:szCs w:val="24"/>
                <w:lang w:eastAsia="zh-CN"/>
              </w:rPr>
              <w:t>的各项辐射防护措施均已按要求落实到位，工作条件达到设计预期要求，符合竣工环境保护验收监测的条件。本项目在</w:t>
            </w:r>
            <w:r>
              <w:rPr>
                <w:rFonts w:hint="eastAsia" w:ascii="Times New Roman" w:hAnsi="Times New Roman" w:eastAsia="宋体" w:cs="Times New Roman"/>
                <w:bCs/>
                <w:color w:val="auto"/>
                <w:spacing w:val="0"/>
                <w:position w:val="0"/>
                <w:sz w:val="24"/>
                <w:szCs w:val="24"/>
                <w:lang w:val="en-US" w:eastAsia="zh-CN"/>
              </w:rPr>
              <w:t>2个</w:t>
            </w:r>
            <w:r>
              <w:rPr>
                <w:rFonts w:hint="eastAsia" w:ascii="Times New Roman" w:hAnsi="Times New Roman" w:eastAsia="宋体" w:cs="Times New Roman"/>
                <w:bCs/>
                <w:color w:val="auto"/>
                <w:spacing w:val="0"/>
                <w:position w:val="0"/>
                <w:sz w:val="24"/>
                <w:szCs w:val="24"/>
                <w:lang w:eastAsia="zh-CN"/>
              </w:rPr>
              <w:t>治疗室机房</w:t>
            </w:r>
            <w:r>
              <w:rPr>
                <w:rFonts w:hint="default" w:ascii="Times New Roman" w:hAnsi="Times New Roman" w:eastAsia="宋体" w:cs="Times New Roman"/>
                <w:bCs/>
                <w:color w:val="auto"/>
                <w:spacing w:val="0"/>
                <w:position w:val="0"/>
                <w:sz w:val="24"/>
                <w:szCs w:val="24"/>
                <w:lang w:eastAsia="zh-CN"/>
              </w:rPr>
              <w:t>中</w:t>
            </w:r>
            <w:r>
              <w:rPr>
                <w:rFonts w:hint="eastAsia" w:ascii="Times New Roman" w:hAnsi="Times New Roman" w:eastAsia="宋体" w:cs="Times New Roman"/>
                <w:bCs/>
                <w:color w:val="auto"/>
                <w:spacing w:val="0"/>
                <w:position w:val="0"/>
                <w:sz w:val="24"/>
                <w:szCs w:val="24"/>
                <w:lang w:val="en-US" w:eastAsia="zh-CN"/>
              </w:rPr>
              <w:t>分别安装</w:t>
            </w:r>
            <w:r>
              <w:rPr>
                <w:rFonts w:hint="default" w:ascii="Times New Roman" w:hAnsi="Times New Roman" w:eastAsia="宋体" w:cs="Times New Roman"/>
                <w:bCs/>
                <w:color w:val="auto"/>
                <w:spacing w:val="0"/>
                <w:position w:val="0"/>
                <w:sz w:val="24"/>
                <w:szCs w:val="24"/>
                <w:lang w:eastAsia="zh-CN"/>
              </w:rPr>
              <w:t>使用1台</w:t>
            </w:r>
            <w:r>
              <w:rPr>
                <w:rFonts w:hint="eastAsia" w:ascii="Times New Roman" w:hAnsi="Times New Roman" w:eastAsia="宋体" w:cs="Times New Roman"/>
                <w:bCs/>
                <w:color w:val="auto"/>
                <w:spacing w:val="0"/>
                <w:position w:val="0"/>
                <w:sz w:val="24"/>
                <w:szCs w:val="24"/>
                <w:lang w:val="en-US" w:eastAsia="zh-CN"/>
              </w:rPr>
              <w:t>SRT-100型浅层X射线治疗系统</w:t>
            </w:r>
            <w:r>
              <w:rPr>
                <w:rFonts w:hint="default" w:ascii="Times New Roman" w:hAnsi="Times New Roman" w:eastAsia="宋体" w:cs="Times New Roman"/>
                <w:bCs/>
                <w:color w:val="auto"/>
                <w:spacing w:val="0"/>
                <w:position w:val="0"/>
                <w:sz w:val="24"/>
                <w:szCs w:val="24"/>
                <w:lang w:val="en-US" w:eastAsia="zh-CN"/>
              </w:rPr>
              <w:t>（Ⅱ类射线装置）</w:t>
            </w:r>
            <w:r>
              <w:rPr>
                <w:rFonts w:hint="default" w:ascii="Times New Roman" w:hAnsi="Times New Roman" w:eastAsia="宋体" w:cs="Times New Roman"/>
                <w:bCs/>
                <w:color w:val="auto"/>
                <w:spacing w:val="0"/>
                <w:position w:val="0"/>
                <w:sz w:val="24"/>
                <w:szCs w:val="24"/>
                <w:lang w:eastAsia="zh-CN"/>
              </w:rPr>
              <w:t>。</w:t>
            </w:r>
            <w:r>
              <w:rPr>
                <w:rFonts w:hint="eastAsia" w:ascii="Times New Roman" w:hAnsi="Times New Roman" w:eastAsia="宋体" w:cs="Times New Roman"/>
                <w:bCs/>
                <w:color w:val="auto"/>
                <w:spacing w:val="0"/>
                <w:position w:val="0"/>
                <w:sz w:val="24"/>
                <w:szCs w:val="24"/>
                <w:lang w:val="en-US" w:eastAsia="zh-CN"/>
              </w:rPr>
              <w:t>我单位</w:t>
            </w:r>
            <w:r>
              <w:rPr>
                <w:rFonts w:hint="default" w:ascii="Times New Roman" w:hAnsi="Times New Roman" w:eastAsia="宋体" w:cs="Times New Roman"/>
                <w:bCs/>
                <w:color w:val="auto"/>
                <w:spacing w:val="0"/>
                <w:position w:val="0"/>
                <w:sz w:val="24"/>
                <w:szCs w:val="24"/>
                <w:lang w:eastAsia="zh-CN"/>
              </w:rPr>
              <w:t>为真实反映</w:t>
            </w:r>
            <w:r>
              <w:rPr>
                <w:rFonts w:hint="eastAsia" w:ascii="Times New Roman" w:hAnsi="Times New Roman" w:eastAsia="宋体" w:cs="Times New Roman"/>
                <w:bCs/>
                <w:color w:val="auto"/>
                <w:spacing w:val="0"/>
                <w:position w:val="0"/>
                <w:sz w:val="24"/>
                <w:szCs w:val="24"/>
                <w:lang w:val="en-US" w:eastAsia="zh-CN"/>
              </w:rPr>
              <w:t>浅层X射线治疗系统</w:t>
            </w:r>
            <w:r>
              <w:rPr>
                <w:rFonts w:hint="default" w:ascii="Times New Roman" w:hAnsi="Times New Roman" w:eastAsia="宋体" w:cs="Times New Roman"/>
                <w:bCs/>
                <w:color w:val="auto"/>
                <w:spacing w:val="0"/>
                <w:position w:val="0"/>
                <w:sz w:val="24"/>
                <w:szCs w:val="24"/>
                <w:lang w:eastAsia="zh-CN"/>
              </w:rPr>
              <w:t>在</w:t>
            </w:r>
            <w:r>
              <w:rPr>
                <w:rFonts w:hint="eastAsia" w:ascii="Times New Roman" w:hAnsi="Times New Roman" w:eastAsia="宋体" w:cs="Times New Roman"/>
                <w:bCs/>
                <w:color w:val="auto"/>
                <w:spacing w:val="0"/>
                <w:position w:val="0"/>
                <w:sz w:val="24"/>
                <w:szCs w:val="24"/>
                <w:lang w:val="en-US" w:eastAsia="zh-CN"/>
              </w:rPr>
              <w:t>治疗</w:t>
            </w:r>
            <w:r>
              <w:rPr>
                <w:rFonts w:hint="default" w:ascii="Times New Roman" w:hAnsi="Times New Roman" w:eastAsia="宋体" w:cs="Times New Roman"/>
                <w:bCs/>
                <w:color w:val="auto"/>
                <w:spacing w:val="0"/>
                <w:position w:val="0"/>
                <w:sz w:val="24"/>
                <w:szCs w:val="24"/>
                <w:lang w:eastAsia="zh-CN"/>
              </w:rPr>
              <w:t>过程中的屏蔽效果，</w:t>
            </w:r>
            <w:r>
              <w:rPr>
                <w:rFonts w:hint="eastAsia" w:ascii="Times New Roman" w:hAnsi="Times New Roman" w:eastAsia="宋体" w:cs="Times New Roman"/>
                <w:bCs/>
                <w:color w:val="auto"/>
                <w:spacing w:val="0"/>
                <w:position w:val="0"/>
                <w:sz w:val="24"/>
                <w:szCs w:val="24"/>
                <w:lang w:val="en-US" w:eastAsia="zh-CN"/>
              </w:rPr>
              <w:t>邀请了第三方辐射环境监测单位，对辐射工作场所进行了监测，监测条件为常用最大管电压和最大管电流</w:t>
            </w:r>
            <w:r>
              <w:rPr>
                <w:rFonts w:hint="default" w:ascii="Times New Roman" w:hAnsi="Times New Roman" w:eastAsia="宋体" w:cs="Times New Roman"/>
                <w:bCs/>
                <w:color w:val="auto"/>
                <w:spacing w:val="0"/>
                <w:position w:val="0"/>
                <w:sz w:val="24"/>
                <w:szCs w:val="24"/>
                <w:lang w:eastAsia="zh-CN"/>
              </w:rPr>
              <w:t>，监测工况见表7-1：</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val="0"/>
                <w:color w:val="auto"/>
                <w:spacing w:val="0"/>
                <w:position w:val="0"/>
                <w:sz w:val="21"/>
                <w:szCs w:val="21"/>
                <w:lang w:eastAsia="zh-CN"/>
              </w:rPr>
            </w:pPr>
            <w:r>
              <w:rPr>
                <w:rFonts w:hint="default" w:ascii="Times New Roman" w:hAnsi="Times New Roman" w:eastAsia="宋体" w:cs="Times New Roman"/>
                <w:b/>
                <w:bCs w:val="0"/>
                <w:color w:val="auto"/>
                <w:spacing w:val="0"/>
                <w:position w:val="0"/>
                <w:sz w:val="21"/>
                <w:szCs w:val="21"/>
                <w:lang w:eastAsia="zh-CN"/>
              </w:rPr>
              <w:t>表7-1监测工况一览表</w:t>
            </w:r>
          </w:p>
          <w:tbl>
            <w:tblPr>
              <w:tblStyle w:val="18"/>
              <w:tblW w:w="8436" w:type="dxa"/>
              <w:jc w:val="center"/>
              <w:tblBorders>
                <w:top w:val="single" w:color="auto" w:sz="12"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011"/>
              <w:gridCol w:w="1284"/>
              <w:gridCol w:w="1030"/>
              <w:gridCol w:w="742"/>
              <w:gridCol w:w="1648"/>
              <w:gridCol w:w="1721"/>
            </w:tblGrid>
            <w:tr>
              <w:tblPrEx>
                <w:tblBorders>
                  <w:top w:val="single" w:color="auto" w:sz="12"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42" w:hRule="atLeast"/>
                <w:jc w:val="center"/>
              </w:trPr>
              <w:tc>
                <w:tcPr>
                  <w:tcW w:w="2011" w:type="dxa"/>
                  <w:tcBorders>
                    <w:top w:val="single" w:color="auto" w:sz="12" w:space="0"/>
                    <w:left w:val="nil"/>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装置名称</w:t>
                  </w:r>
                </w:p>
              </w:tc>
              <w:tc>
                <w:tcPr>
                  <w:tcW w:w="1284" w:type="dxa"/>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规格型号</w:t>
                  </w:r>
                </w:p>
              </w:tc>
              <w:tc>
                <w:tcPr>
                  <w:tcW w:w="1030" w:type="dxa"/>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eastAsia" w:ascii="Times New Roman" w:hAnsi="Times New Roman" w:eastAsia="宋体" w:cs="Times New Roman"/>
                      <w:b/>
                      <w:bCs/>
                      <w:color w:val="auto"/>
                      <w:spacing w:val="0"/>
                      <w:position w:val="0"/>
                      <w:sz w:val="21"/>
                      <w:szCs w:val="21"/>
                    </w:rPr>
                    <w:t>序列号</w:t>
                  </w:r>
                </w:p>
              </w:tc>
              <w:tc>
                <w:tcPr>
                  <w:tcW w:w="742" w:type="dxa"/>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类别</w:t>
                  </w:r>
                </w:p>
              </w:tc>
              <w:tc>
                <w:tcPr>
                  <w:tcW w:w="1648" w:type="dxa"/>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场所</w:t>
                  </w:r>
                </w:p>
              </w:tc>
              <w:tc>
                <w:tcPr>
                  <w:tcW w:w="1721" w:type="dxa"/>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监测参数</w:t>
                  </w:r>
                </w:p>
              </w:tc>
            </w:tr>
            <w:tr>
              <w:tblPrEx>
                <w:tblBorders>
                  <w:top w:val="single" w:color="auto" w:sz="12"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42" w:hRule="atLeast"/>
                <w:jc w:val="center"/>
              </w:trPr>
              <w:tc>
                <w:tcPr>
                  <w:tcW w:w="2011" w:type="dxa"/>
                  <w:tcBorders>
                    <w:top w:val="single" w:color="auto" w:sz="12" w:space="0"/>
                    <w:left w:val="nil"/>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val="en-US" w:eastAsia="zh-CN" w:bidi="ar"/>
                    </w:rPr>
                    <w:t>浅层</w:t>
                  </w:r>
                  <w:r>
                    <w:rPr>
                      <w:rFonts w:hint="default" w:ascii="Times New Roman" w:hAnsi="Times New Roman" w:eastAsia="宋体" w:cs="Times New Roman"/>
                      <w:color w:val="auto"/>
                      <w:spacing w:val="0"/>
                      <w:kern w:val="0"/>
                      <w:position w:val="0"/>
                      <w:sz w:val="21"/>
                      <w:szCs w:val="21"/>
                      <w:lang w:bidi="ar"/>
                    </w:rPr>
                    <w:t>X射线治疗系统</w:t>
                  </w:r>
                </w:p>
              </w:tc>
              <w:tc>
                <w:tcPr>
                  <w:tcW w:w="1284" w:type="dxa"/>
                  <w:tcBorders>
                    <w:top w:val="single" w:color="auto" w:sz="12"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SRT-100</w:t>
                  </w:r>
                </w:p>
              </w:tc>
              <w:tc>
                <w:tcPr>
                  <w:tcW w:w="1030" w:type="dxa"/>
                  <w:tcBorders>
                    <w:top w:val="single" w:color="auto" w:sz="12"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15041205</w:t>
                  </w:r>
                </w:p>
              </w:tc>
              <w:tc>
                <w:tcPr>
                  <w:tcW w:w="742" w:type="dxa"/>
                  <w:tcBorders>
                    <w:top w:val="single" w:color="auto" w:sz="12"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default" w:ascii="Times New Roman" w:hAnsi="Times New Roman" w:eastAsia="宋体" w:cs="Times New Roman"/>
                      <w:color w:val="auto"/>
                      <w:spacing w:val="0"/>
                      <w:kern w:val="0"/>
                      <w:position w:val="0"/>
                      <w:sz w:val="21"/>
                      <w:szCs w:val="21"/>
                      <w:lang w:bidi="ar"/>
                    </w:rPr>
                    <w:t>Ⅱ</w:t>
                  </w:r>
                </w:p>
              </w:tc>
              <w:tc>
                <w:tcPr>
                  <w:tcW w:w="1648" w:type="dxa"/>
                  <w:tcBorders>
                    <w:top w:val="single" w:color="auto" w:sz="12"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val="en-US" w:eastAsia="zh-CN" w:bidi="ar"/>
                    </w:rPr>
                    <w:t>治疗室</w:t>
                  </w:r>
                  <w:r>
                    <w:rPr>
                      <w:rFonts w:hint="eastAsia" w:ascii="Times New Roman" w:hAnsi="Times New Roman" w:eastAsia="宋体" w:cs="Times New Roman"/>
                      <w:color w:val="auto"/>
                      <w:spacing w:val="0"/>
                      <w:kern w:val="0"/>
                      <w:position w:val="0"/>
                      <w:sz w:val="21"/>
                      <w:szCs w:val="21"/>
                      <w:lang w:bidi="ar"/>
                    </w:rPr>
                    <w:t>（1）</w:t>
                  </w:r>
                </w:p>
              </w:tc>
              <w:tc>
                <w:tcPr>
                  <w:tcW w:w="1721" w:type="dxa"/>
                  <w:tcBorders>
                    <w:top w:val="single" w:color="auto" w:sz="12"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70</w:t>
                  </w:r>
                  <w:r>
                    <w:rPr>
                      <w:rFonts w:hint="default" w:ascii="Times New Roman" w:hAnsi="Times New Roman" w:eastAsia="宋体" w:cs="Times New Roman"/>
                      <w:color w:val="auto"/>
                      <w:spacing w:val="0"/>
                      <w:kern w:val="0"/>
                      <w:position w:val="0"/>
                      <w:sz w:val="21"/>
                      <w:szCs w:val="21"/>
                      <w:lang w:bidi="ar"/>
                    </w:rPr>
                    <w:t>kV；</w:t>
                  </w:r>
                  <w:r>
                    <w:rPr>
                      <w:rFonts w:hint="eastAsia" w:ascii="Times New Roman" w:hAnsi="Times New Roman" w:eastAsia="宋体" w:cs="Times New Roman"/>
                      <w:color w:val="auto"/>
                      <w:spacing w:val="0"/>
                      <w:kern w:val="0"/>
                      <w:position w:val="0"/>
                      <w:sz w:val="21"/>
                      <w:szCs w:val="21"/>
                      <w:lang w:bidi="ar"/>
                    </w:rPr>
                    <w:t>10</w:t>
                  </w:r>
                  <w:r>
                    <w:rPr>
                      <w:rFonts w:hint="default" w:ascii="Times New Roman" w:hAnsi="Times New Roman" w:eastAsia="宋体" w:cs="Times New Roman"/>
                      <w:color w:val="auto"/>
                      <w:spacing w:val="0"/>
                      <w:kern w:val="0"/>
                      <w:position w:val="0"/>
                      <w:sz w:val="21"/>
                      <w:szCs w:val="21"/>
                      <w:lang w:bidi="ar"/>
                    </w:rPr>
                    <w:t>mA</w:t>
                  </w:r>
                </w:p>
              </w:tc>
            </w:tr>
            <w:tr>
              <w:tblPrEx>
                <w:tblBorders>
                  <w:top w:val="single" w:color="auto" w:sz="12"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8" w:hRule="atLeast"/>
                <w:jc w:val="center"/>
              </w:trPr>
              <w:tc>
                <w:tcPr>
                  <w:tcW w:w="2011" w:type="dxa"/>
                  <w:tcBorders>
                    <w:top w:val="single" w:color="auto" w:sz="4" w:space="0"/>
                    <w:left w:val="nil"/>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val="en-US" w:eastAsia="zh-CN" w:bidi="ar"/>
                    </w:rPr>
                    <w:t>浅层</w:t>
                  </w:r>
                  <w:r>
                    <w:rPr>
                      <w:rFonts w:hint="default" w:ascii="Times New Roman" w:hAnsi="Times New Roman" w:eastAsia="宋体" w:cs="Times New Roman"/>
                      <w:color w:val="auto"/>
                      <w:spacing w:val="0"/>
                      <w:kern w:val="0"/>
                      <w:position w:val="0"/>
                      <w:sz w:val="21"/>
                      <w:szCs w:val="21"/>
                      <w:lang w:bidi="ar"/>
                    </w:rPr>
                    <w:t>X射线治疗系统</w:t>
                  </w:r>
                </w:p>
              </w:tc>
              <w:tc>
                <w:tcPr>
                  <w:tcW w:w="1284" w:type="dxa"/>
                  <w:tcBorders>
                    <w:top w:val="single" w:color="auto" w:sz="4"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SRT-100</w:t>
                  </w:r>
                </w:p>
              </w:tc>
              <w:tc>
                <w:tcPr>
                  <w:tcW w:w="1030" w:type="dxa"/>
                  <w:tcBorders>
                    <w:top w:val="single" w:color="auto" w:sz="4"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15061207</w:t>
                  </w:r>
                </w:p>
              </w:tc>
              <w:tc>
                <w:tcPr>
                  <w:tcW w:w="742" w:type="dxa"/>
                  <w:tcBorders>
                    <w:top w:val="single" w:color="auto" w:sz="4"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default" w:ascii="Times New Roman" w:hAnsi="Times New Roman" w:eastAsia="宋体" w:cs="Times New Roman"/>
                      <w:color w:val="auto"/>
                      <w:spacing w:val="0"/>
                      <w:kern w:val="0"/>
                      <w:position w:val="0"/>
                      <w:sz w:val="21"/>
                      <w:szCs w:val="21"/>
                      <w:lang w:bidi="ar"/>
                    </w:rPr>
                    <w:t>Ⅱ</w:t>
                  </w:r>
                </w:p>
              </w:tc>
              <w:tc>
                <w:tcPr>
                  <w:tcW w:w="1648" w:type="dxa"/>
                  <w:tcBorders>
                    <w:top w:val="single" w:color="auto" w:sz="4"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val="en-US" w:eastAsia="zh-CN" w:bidi="ar"/>
                    </w:rPr>
                    <w:t>治疗室</w:t>
                  </w:r>
                  <w:r>
                    <w:rPr>
                      <w:rFonts w:hint="eastAsia" w:ascii="Times New Roman" w:hAnsi="Times New Roman" w:eastAsia="宋体" w:cs="Times New Roman"/>
                      <w:color w:val="auto"/>
                      <w:spacing w:val="0"/>
                      <w:kern w:val="0"/>
                      <w:position w:val="0"/>
                      <w:sz w:val="21"/>
                      <w:szCs w:val="21"/>
                      <w:lang w:bidi="ar"/>
                    </w:rPr>
                    <w:t>（2）</w:t>
                  </w:r>
                </w:p>
              </w:tc>
              <w:tc>
                <w:tcPr>
                  <w:tcW w:w="1721" w:type="dxa"/>
                  <w:tcBorders>
                    <w:top w:val="single" w:color="auto" w:sz="4"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70</w:t>
                  </w:r>
                  <w:r>
                    <w:rPr>
                      <w:rFonts w:hint="default" w:ascii="Times New Roman" w:hAnsi="Times New Roman" w:eastAsia="宋体" w:cs="Times New Roman"/>
                      <w:color w:val="auto"/>
                      <w:spacing w:val="0"/>
                      <w:kern w:val="0"/>
                      <w:position w:val="0"/>
                      <w:sz w:val="21"/>
                      <w:szCs w:val="21"/>
                      <w:lang w:bidi="ar"/>
                    </w:rPr>
                    <w:t>kV；</w:t>
                  </w:r>
                  <w:r>
                    <w:rPr>
                      <w:rFonts w:hint="eastAsia" w:ascii="Times New Roman" w:hAnsi="Times New Roman" w:eastAsia="宋体" w:cs="Times New Roman"/>
                      <w:color w:val="auto"/>
                      <w:spacing w:val="0"/>
                      <w:kern w:val="0"/>
                      <w:position w:val="0"/>
                      <w:sz w:val="21"/>
                      <w:szCs w:val="21"/>
                      <w:lang w:bidi="ar"/>
                    </w:rPr>
                    <w:t>10</w:t>
                  </w:r>
                  <w:r>
                    <w:rPr>
                      <w:rFonts w:hint="default" w:ascii="Times New Roman" w:hAnsi="Times New Roman" w:eastAsia="宋体" w:cs="Times New Roman"/>
                      <w:color w:val="auto"/>
                      <w:spacing w:val="0"/>
                      <w:kern w:val="0"/>
                      <w:position w:val="0"/>
                      <w:sz w:val="21"/>
                      <w:szCs w:val="21"/>
                      <w:lang w:bidi="ar"/>
                    </w:rPr>
                    <w:t>m</w:t>
                  </w: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Style w:val="28"/>
                <w:rFonts w:hint="default" w:ascii="Times New Roman" w:hAnsi="Times New Roman" w:eastAsia="宋体" w:cs="Times New Roman"/>
                <w:b/>
                <w:bCs w:val="0"/>
                <w:color w:val="auto"/>
                <w:spacing w:val="0"/>
                <w:position w:val="0"/>
                <w:sz w:val="24"/>
                <w:szCs w:val="24"/>
              </w:rPr>
            </w:pPr>
            <w:r>
              <w:rPr>
                <w:rStyle w:val="28"/>
                <w:rFonts w:hint="default" w:ascii="Times New Roman" w:hAnsi="Times New Roman" w:eastAsia="宋体" w:cs="Times New Roman"/>
                <w:b/>
                <w:bCs w:val="0"/>
                <w:color w:val="auto"/>
                <w:spacing w:val="0"/>
                <w:position w:val="0"/>
                <w:sz w:val="24"/>
                <w:szCs w:val="24"/>
              </w:rPr>
              <w:t>7.2验收监测结果：</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Cs/>
                <w:color w:val="auto"/>
                <w:spacing w:val="0"/>
                <w:position w:val="0"/>
                <w:sz w:val="24"/>
                <w:szCs w:val="24"/>
                <w:lang w:val="en-US" w:eastAsia="zh-CN"/>
              </w:rPr>
              <w:t>本项目使用SRT-100型浅层X射线治疗系统进行监测</w:t>
            </w:r>
            <w:r>
              <w:rPr>
                <w:rFonts w:hint="default" w:ascii="Times New Roman" w:hAnsi="Times New Roman" w:eastAsia="宋体" w:cs="Times New Roman"/>
                <w:bCs/>
                <w:color w:val="auto"/>
                <w:spacing w:val="0"/>
                <w:position w:val="0"/>
                <w:sz w:val="24"/>
                <w:szCs w:val="24"/>
                <w:lang w:eastAsia="zh-CN"/>
              </w:rPr>
              <w:t>，</w:t>
            </w:r>
            <w:r>
              <w:rPr>
                <w:rFonts w:hint="eastAsia" w:ascii="宋体" w:hAnsi="宋体" w:eastAsia="宋体" w:cs="宋体"/>
                <w:color w:val="000000"/>
                <w:kern w:val="0"/>
                <w:sz w:val="24"/>
                <w:szCs w:val="24"/>
                <w:lang w:val="en-US" w:eastAsia="zh-CN" w:bidi="ar"/>
              </w:rPr>
              <w:t>监测单位技术人员在</w:t>
            </w:r>
            <w:r>
              <w:rPr>
                <w:rFonts w:hint="eastAsia" w:ascii="Times New Roman" w:hAnsi="Times New Roman" w:eastAsia="宋体" w:cs="Times New Roman"/>
                <w:bCs/>
                <w:color w:val="auto"/>
                <w:spacing w:val="0"/>
                <w:position w:val="0"/>
                <w:sz w:val="24"/>
                <w:szCs w:val="24"/>
                <w:lang w:val="en-US" w:eastAsia="zh-CN"/>
              </w:rPr>
              <w:t>浅层X射线治疗系统</w:t>
            </w:r>
            <w:r>
              <w:rPr>
                <w:rFonts w:hint="eastAsia" w:ascii="宋体" w:hAnsi="宋体" w:eastAsia="宋体" w:cs="宋体"/>
                <w:color w:val="000000"/>
                <w:kern w:val="0"/>
                <w:sz w:val="24"/>
                <w:szCs w:val="24"/>
                <w:lang w:val="en-US" w:eastAsia="zh-CN" w:bidi="ar"/>
              </w:rPr>
              <w:t xml:space="preserve">最大常用工况下，进行曝光条件下进行监测，监测数据见下表 </w:t>
            </w:r>
            <w:r>
              <w:rPr>
                <w:rFonts w:hint="default" w:ascii="Times New Roman" w:hAnsi="Times New Roman" w:eastAsia="宋体" w:cs="Times New Roman"/>
                <w:color w:val="000000"/>
                <w:kern w:val="0"/>
                <w:sz w:val="24"/>
                <w:szCs w:val="24"/>
                <w:lang w:val="en-US" w:eastAsia="zh-CN" w:bidi="ar"/>
              </w:rPr>
              <w:t>7-2</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val="0"/>
                <w:color w:val="auto"/>
                <w:spacing w:val="0"/>
                <w:position w:val="0"/>
                <w:sz w:val="21"/>
                <w:szCs w:val="21"/>
                <w:lang w:eastAsia="zh-CN"/>
              </w:rPr>
            </w:pPr>
            <w:r>
              <w:rPr>
                <w:rFonts w:hint="default" w:ascii="Times New Roman" w:hAnsi="Times New Roman" w:eastAsia="宋体" w:cs="Times New Roman"/>
                <w:b/>
                <w:bCs w:val="0"/>
                <w:color w:val="auto"/>
                <w:spacing w:val="0"/>
                <w:position w:val="0"/>
                <w:sz w:val="21"/>
                <w:szCs w:val="21"/>
                <w:lang w:eastAsia="zh-CN"/>
              </w:rPr>
              <w:t>表7-2</w:t>
            </w:r>
            <w:r>
              <w:rPr>
                <w:rFonts w:hint="default" w:ascii="Times New Roman" w:hAnsi="Times New Roman" w:eastAsia="宋体" w:cs="Times New Roman"/>
                <w:b/>
                <w:bCs w:val="0"/>
                <w:color w:val="auto"/>
                <w:spacing w:val="0"/>
                <w:position w:val="0"/>
                <w:sz w:val="21"/>
                <w:szCs w:val="21"/>
                <w:lang w:val="en-US" w:eastAsia="zh-CN"/>
              </w:rPr>
              <w:t xml:space="preserve"> </w:t>
            </w:r>
            <w:r>
              <w:rPr>
                <w:rFonts w:hint="default" w:ascii="Times New Roman" w:hAnsi="Times New Roman" w:eastAsia="宋体" w:cs="Times New Roman"/>
                <w:b/>
                <w:bCs w:val="0"/>
                <w:color w:val="auto"/>
                <w:spacing w:val="0"/>
                <w:position w:val="0"/>
                <w:sz w:val="21"/>
                <w:szCs w:val="21"/>
                <w:lang w:eastAsia="zh-CN"/>
              </w:rPr>
              <w:t>X-γ辐射剂量率监测结果单位：μSv/h</w:t>
            </w:r>
          </w:p>
          <w:tbl>
            <w:tblPr>
              <w:tblStyle w:val="18"/>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6"/>
              <w:gridCol w:w="2782"/>
              <w:gridCol w:w="1037"/>
              <w:gridCol w:w="1038"/>
              <w:gridCol w:w="1037"/>
              <w:gridCol w:w="1040"/>
              <w:gridCol w:w="7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tblHeader/>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点位</w:t>
                  </w:r>
                </w:p>
              </w:tc>
              <w:tc>
                <w:tcPr>
                  <w:tcW w:w="27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监测位置</w:t>
                  </w:r>
                </w:p>
              </w:tc>
              <w:tc>
                <w:tcPr>
                  <w:tcW w:w="2073"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未</w:t>
                  </w:r>
                  <w:r>
                    <w:rPr>
                      <w:rFonts w:hint="eastAsia" w:ascii="Times New Roman" w:hAnsi="Times New Roman" w:eastAsia="宋体" w:cs="Times New Roman"/>
                      <w:b/>
                      <w:bCs/>
                      <w:color w:val="auto"/>
                      <w:spacing w:val="0"/>
                      <w:position w:val="0"/>
                      <w:sz w:val="21"/>
                      <w:szCs w:val="21"/>
                      <w:lang w:val="en-US" w:eastAsia="zh-CN"/>
                    </w:rPr>
                    <w:t>曝光</w:t>
                  </w:r>
                  <w:r>
                    <w:rPr>
                      <w:rFonts w:hint="default" w:ascii="Times New Roman" w:hAnsi="Times New Roman" w:eastAsia="宋体" w:cs="Times New Roman"/>
                      <w:b/>
                      <w:bCs/>
                      <w:color w:val="auto"/>
                      <w:spacing w:val="0"/>
                      <w:position w:val="0"/>
                      <w:sz w:val="21"/>
                      <w:szCs w:val="21"/>
                    </w:rPr>
                    <w:t>时</w:t>
                  </w:r>
                </w:p>
              </w:tc>
              <w:tc>
                <w:tcPr>
                  <w:tcW w:w="2075"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eastAsia" w:ascii="Times New Roman" w:hAnsi="Times New Roman" w:eastAsia="宋体" w:cs="Times New Roman"/>
                      <w:b/>
                      <w:bCs/>
                      <w:color w:val="auto"/>
                      <w:spacing w:val="0"/>
                      <w:position w:val="0"/>
                      <w:sz w:val="21"/>
                      <w:szCs w:val="21"/>
                      <w:lang w:val="en-US" w:eastAsia="zh-CN"/>
                    </w:rPr>
                    <w:t>开机曝光</w:t>
                  </w:r>
                  <w:r>
                    <w:rPr>
                      <w:rFonts w:hint="default" w:ascii="Times New Roman" w:hAnsi="Times New Roman" w:eastAsia="宋体" w:cs="Times New Roman"/>
                      <w:b/>
                      <w:bCs/>
                      <w:color w:val="auto"/>
                      <w:spacing w:val="0"/>
                      <w:position w:val="0"/>
                      <w:sz w:val="21"/>
                      <w:szCs w:val="21"/>
                    </w:rPr>
                    <w:t>时</w:t>
                  </w:r>
                </w:p>
              </w:tc>
              <w:tc>
                <w:tcPr>
                  <w:tcW w:w="7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787"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p>
              </w:tc>
              <w:tc>
                <w:tcPr>
                  <w:tcW w:w="2780"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p>
              </w:tc>
              <w:tc>
                <w:tcPr>
                  <w:tcW w:w="1036"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测量值</w:t>
                  </w:r>
                </w:p>
              </w:tc>
              <w:tc>
                <w:tcPr>
                  <w:tcW w:w="103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标准差</w:t>
                  </w:r>
                </w:p>
              </w:tc>
              <w:tc>
                <w:tcPr>
                  <w:tcW w:w="1036"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测量值</w:t>
                  </w:r>
                </w:p>
              </w:tc>
              <w:tc>
                <w:tcPr>
                  <w:tcW w:w="1039"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标准差</w:t>
                  </w:r>
                </w:p>
              </w:tc>
              <w:tc>
                <w:tcPr>
                  <w:tcW w:w="784"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8499" w:type="dxa"/>
                  <w:gridSpan w:val="7"/>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color w:val="auto"/>
                      <w:spacing w:val="0"/>
                      <w:position w:val="0"/>
                      <w:sz w:val="21"/>
                      <w:szCs w:val="21"/>
                      <w:lang w:val="en-US" w:eastAsia="zh-CN" w:bidi="ar-SA"/>
                    </w:rPr>
                    <w:t>治疗室1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787"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1</w:t>
                  </w:r>
                </w:p>
              </w:tc>
              <w:tc>
                <w:tcPr>
                  <w:tcW w:w="2780" w:type="dxa"/>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铅窗</w:t>
                  </w:r>
                </w:p>
              </w:tc>
              <w:tc>
                <w:tcPr>
                  <w:tcW w:w="1036" w:type="dxa"/>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0.09</w:t>
                  </w:r>
                </w:p>
              </w:tc>
              <w:tc>
                <w:tcPr>
                  <w:tcW w:w="1037" w:type="dxa"/>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0.011</w:t>
                  </w:r>
                </w:p>
              </w:tc>
              <w:tc>
                <w:tcPr>
                  <w:tcW w:w="1036" w:type="dxa"/>
                  <w:tcBorders>
                    <w:top w:val="single" w:color="auto" w:sz="12"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0.17</w:t>
                  </w:r>
                </w:p>
              </w:tc>
              <w:tc>
                <w:tcPr>
                  <w:tcW w:w="1039" w:type="dxa"/>
                  <w:tcBorders>
                    <w:top w:val="single" w:color="auto" w:sz="12"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0.011</w:t>
                  </w:r>
                </w:p>
              </w:tc>
              <w:tc>
                <w:tcPr>
                  <w:tcW w:w="784" w:type="dxa"/>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室内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w:t>
                  </w:r>
                </w:p>
              </w:tc>
              <w:tc>
                <w:tcPr>
                  <w:tcW w:w="2780"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操作位</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0.10</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0.013</w:t>
                  </w:r>
                </w:p>
              </w:tc>
              <w:tc>
                <w:tcPr>
                  <w:tcW w:w="103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0.11</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0.011</w:t>
                  </w:r>
                </w:p>
              </w:tc>
              <w:tc>
                <w:tcPr>
                  <w:tcW w:w="784"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3</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医生进出门</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0.10</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0.015</w:t>
                  </w:r>
                </w:p>
              </w:tc>
              <w:tc>
                <w:tcPr>
                  <w:tcW w:w="103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0.11</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0.008</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4</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病人进出门</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0.12</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0.011</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bidi="ar"/>
                      <w14:textFill>
                        <w14:solidFill>
                          <w14:schemeClr w14:val="tx1"/>
                        </w14:solidFill>
                      </w14:textFill>
                    </w:rPr>
                    <w:t>0.14</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0.008</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5</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过道</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0.14</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0.010</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bidi="ar"/>
                      <w14:textFill>
                        <w14:solidFill>
                          <w14:schemeClr w14:val="tx1"/>
                        </w14:solidFill>
                      </w14:textFill>
                    </w:rPr>
                    <w:t>0.29</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0.011</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6</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治疗室（1）</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0.12</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0.012</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bidi="ar"/>
                      <w14:textFill>
                        <w14:solidFill>
                          <w14:schemeClr w14:val="tx1"/>
                        </w14:solidFill>
                      </w14:textFill>
                    </w:rPr>
                    <w:t>0.15</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0.013</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7</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楼上3F等候区</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0.11</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0.008</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bidi="ar"/>
                      <w14:textFill>
                        <w14:solidFill>
                          <w14:schemeClr w14:val="tx1"/>
                        </w14:solidFill>
                      </w14:textFill>
                    </w:rPr>
                    <w:t>0.13</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0.012</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8</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楼下1F走廊</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0.13</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0.008</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bidi="ar"/>
                      <w14:textFill>
                        <w14:solidFill>
                          <w14:schemeClr w14:val="tx1"/>
                        </w14:solidFill>
                      </w14:textFill>
                    </w:rPr>
                    <w:t>0.14</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0.008</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499"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pacing w:val="0"/>
                      <w:positio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bidi="ar-SA"/>
                      <w14:textFill>
                        <w14:solidFill>
                          <w14:schemeClr w14:val="tx1"/>
                        </w14:solidFill>
                      </w14:textFill>
                    </w:rPr>
                    <w:t>治疗室2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9</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position w:val="0"/>
                      <w:sz w:val="21"/>
                      <w:szCs w:val="21"/>
                      <w:lang w:val="en-US" w:eastAsia="zh-CN" w:bidi="ar-SA"/>
                    </w:rPr>
                    <w:t>铅窗</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0.10</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0.009</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0.17</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0.013</w:t>
                  </w:r>
                </w:p>
              </w:tc>
              <w:tc>
                <w:tcPr>
                  <w:tcW w:w="78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室内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10</w:t>
                  </w:r>
                </w:p>
              </w:tc>
              <w:tc>
                <w:tcPr>
                  <w:tcW w:w="2780"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position w:val="0"/>
                      <w:sz w:val="21"/>
                      <w:szCs w:val="21"/>
                      <w:lang w:val="en-US" w:eastAsia="zh-CN" w:bidi="ar-SA"/>
                    </w:rPr>
                    <w:t>操作位</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0.10 </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0.11 </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0.008 </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11</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position w:val="0"/>
                      <w:sz w:val="21"/>
                      <w:szCs w:val="21"/>
                      <w:lang w:val="en-US" w:eastAsia="zh-CN" w:bidi="ar-SA"/>
                    </w:rPr>
                    <w:t>医生进出门</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0.12 </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0.13 </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12</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position w:val="0"/>
                      <w:sz w:val="21"/>
                      <w:szCs w:val="21"/>
                      <w:lang w:val="en-US" w:eastAsia="zh-CN" w:bidi="ar-SA"/>
                    </w:rPr>
                    <w:t>病人进出门</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0.13 </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0.009 </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0.15 </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0.008 </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13</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position w:val="0"/>
                      <w:sz w:val="21"/>
                      <w:szCs w:val="21"/>
                      <w:lang w:val="en-US" w:eastAsia="zh-CN" w:bidi="ar-SA"/>
                    </w:rPr>
                    <w:t>过道</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0.13 </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0.16 </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0.016 </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position w:val="0"/>
                      <w:sz w:val="21"/>
                      <w:szCs w:val="21"/>
                      <w:lang w:val="en-US" w:eastAsia="zh-CN" w:bidi="ar-SA"/>
                    </w:rPr>
                    <w:t>治疗室（2）</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0.11 </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000000" w:themeColor="text1"/>
                      <w:spacing w:val="0"/>
                      <w:kern w:val="0"/>
                      <w:position w:val="0"/>
                      <w:sz w:val="24"/>
                      <w:szCs w:val="24"/>
                      <w:lang w:bidi="ar"/>
                      <w14:textFill>
                        <w14:solidFill>
                          <w14:schemeClr w14:val="tx1"/>
                        </w14:solidFill>
                      </w14:textFill>
                    </w:rPr>
                    <w:t>0.12</w:t>
                  </w:r>
                  <w:r>
                    <w:rPr>
                      <w:rFonts w:hint="eastAsia" w:ascii="Times New Roman" w:hAnsi="Times New Roman" w:eastAsia="宋体" w:cs="Times New Roman"/>
                      <w:color w:val="0000FF"/>
                      <w:spacing w:val="0"/>
                      <w:kern w:val="0"/>
                      <w:position w:val="0"/>
                      <w:sz w:val="24"/>
                      <w:szCs w:val="24"/>
                      <w:lang w:bidi="ar"/>
                    </w:rPr>
                    <w:t xml:space="preserve"> </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1</w:t>
                  </w:r>
                  <w:r>
                    <w:rPr>
                      <w:rFonts w:hint="eastAsia" w:ascii="Times New Roman" w:hAnsi="Times New Roman" w:eastAsia="宋体" w:cs="Times New Roman"/>
                      <w:color w:val="auto"/>
                      <w:spacing w:val="0"/>
                      <w:position w:val="0"/>
                      <w:sz w:val="21"/>
                      <w:szCs w:val="21"/>
                      <w:lang w:val="en-US" w:eastAsia="zh-CN"/>
                    </w:rPr>
                    <w:t>5</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楼上3F治疗室</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0.12 </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0.008 </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0.13 </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7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1</w:t>
                  </w:r>
                  <w:r>
                    <w:rPr>
                      <w:rFonts w:hint="eastAsia" w:ascii="Times New Roman" w:hAnsi="Times New Roman" w:eastAsia="宋体" w:cs="Times New Roman"/>
                      <w:color w:val="auto"/>
                      <w:spacing w:val="0"/>
                      <w:position w:val="0"/>
                      <w:sz w:val="21"/>
                      <w:szCs w:val="21"/>
                      <w:lang w:val="en-US" w:eastAsia="zh-CN"/>
                    </w:rPr>
                    <w:t>6</w:t>
                  </w:r>
                </w:p>
              </w:tc>
              <w:tc>
                <w:tcPr>
                  <w:tcW w:w="2780" w:type="dxa"/>
                  <w:tcBorders>
                    <w:tl2br w:val="nil"/>
                    <w:tr2bl w:val="nil"/>
                  </w:tcBorders>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SA"/>
                    </w:rPr>
                    <w:t>楼下1F走廊</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0.12 </w:t>
                  </w:r>
                </w:p>
              </w:tc>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0.011 </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0.14 </w:t>
                  </w:r>
                </w:p>
              </w:tc>
              <w:tc>
                <w:tcPr>
                  <w:tcW w:w="10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bidi="ar"/>
                    </w:rPr>
                    <w:t xml:space="preserve">0.008 </w:t>
                  </w: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0"/>
                      <w:position w:val="0"/>
                      <w:sz w:val="21"/>
                      <w:szCs w:val="21"/>
                    </w:rPr>
                  </w:pPr>
                </w:p>
              </w:tc>
            </w:tr>
          </w:tbl>
          <w:p>
            <w:pPr>
              <w:pStyle w:val="2"/>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18"/>
                <w:szCs w:val="18"/>
              </w:rPr>
              <w:t>注：以上监测数据均未扣除监测仪器宇宙射线响应值。</w:t>
            </w:r>
          </w:p>
          <w:p>
            <w:pPr>
              <w:pStyle w:val="2"/>
              <w:rPr>
                <w:rFonts w:hint="default" w:ascii="Times New Roman" w:hAnsi="Times New Roman" w:eastAsia="宋体" w:cs="Times New Roman"/>
                <w:color w:val="auto"/>
                <w:spacing w:val="0"/>
                <w:positio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sz w:val="24"/>
              </w:rPr>
            </w:pPr>
            <w:r>
              <w:rPr>
                <w:rFonts w:hint="eastAsia" w:ascii="Times New Roman" w:hAnsi="Times New Roman" w:eastAsia="宋体" w:cs="Times New Roman"/>
                <w:bCs/>
                <w:color w:val="auto"/>
                <w:spacing w:val="0"/>
                <w:position w:val="0"/>
                <w:sz w:val="24"/>
                <w:szCs w:val="24"/>
                <w:lang w:val="en-US" w:eastAsia="zh-CN" w:bidi="ar-SA"/>
              </w:rPr>
              <w:t>由表7-2可知，</w:t>
            </w:r>
            <w:r>
              <w:rPr>
                <w:rFonts w:hint="default" w:ascii="Times New Roman" w:hAnsi="Times New Roman" w:eastAsia="宋体" w:cs="Times New Roman"/>
                <w:bCs/>
                <w:color w:val="auto"/>
                <w:spacing w:val="0"/>
                <w:position w:val="0"/>
                <w:sz w:val="24"/>
                <w:szCs w:val="24"/>
                <w:lang w:val="en-US" w:eastAsia="zh-CN" w:bidi="ar-SA"/>
              </w:rPr>
              <w:t>本次监测中，</w:t>
            </w:r>
            <w:r>
              <w:rPr>
                <w:rFonts w:hint="eastAsia" w:ascii="Times New Roman" w:hAnsi="Times New Roman" w:eastAsia="宋体" w:cs="Times New Roman"/>
                <w:bCs/>
                <w:color w:val="auto"/>
                <w:spacing w:val="0"/>
                <w:position w:val="0"/>
                <w:sz w:val="24"/>
                <w:szCs w:val="24"/>
                <w:lang w:val="en-US" w:eastAsia="zh-CN" w:bidi="ar-SA"/>
              </w:rPr>
              <w:t>我单位</w:t>
            </w:r>
            <w:r>
              <w:rPr>
                <w:rFonts w:hint="default" w:ascii="Times New Roman" w:hAnsi="Times New Roman" w:eastAsia="宋体" w:cs="Times New Roman"/>
                <w:bCs/>
                <w:color w:val="auto"/>
                <w:spacing w:val="0"/>
                <w:position w:val="0"/>
                <w:sz w:val="24"/>
                <w:szCs w:val="24"/>
                <w:lang w:val="en-US" w:eastAsia="zh-CN" w:bidi="ar-SA"/>
              </w:rPr>
              <w:t>现场</w:t>
            </w:r>
            <w:r>
              <w:rPr>
                <w:rFonts w:hint="eastAsia" w:ascii="Times New Roman" w:hAnsi="Times New Roman" w:eastAsia="宋体" w:cs="Times New Roman"/>
                <w:bCs/>
                <w:color w:val="auto"/>
                <w:spacing w:val="0"/>
                <w:position w:val="0"/>
                <w:sz w:val="24"/>
                <w:szCs w:val="24"/>
                <w:lang w:val="en-US" w:eastAsia="zh-CN" w:bidi="ar-SA"/>
              </w:rPr>
              <w:t>X</w:t>
            </w:r>
            <w:r>
              <w:rPr>
                <w:rFonts w:hint="default" w:ascii="Times New Roman" w:hAnsi="Times New Roman" w:eastAsia="宋体" w:cs="Times New Roman"/>
                <w:bCs/>
                <w:color w:val="auto"/>
                <w:spacing w:val="0"/>
                <w:position w:val="0"/>
                <w:sz w:val="24"/>
                <w:szCs w:val="24"/>
                <w:lang w:val="en-US" w:eastAsia="zh-CN" w:bidi="ar-SA"/>
              </w:rPr>
              <w:t>射线装置曝光时，工作人员区域的X-γ辐射剂量率范围为0.1</w:t>
            </w:r>
            <w:r>
              <w:rPr>
                <w:rFonts w:hint="eastAsia" w:ascii="Times New Roman" w:hAnsi="Times New Roman" w:eastAsia="宋体" w:cs="Times New Roman"/>
                <w:bCs/>
                <w:color w:val="auto"/>
                <w:spacing w:val="0"/>
                <w:position w:val="0"/>
                <w:sz w:val="24"/>
                <w:szCs w:val="24"/>
                <w:lang w:val="en-US" w:eastAsia="zh-CN" w:bidi="ar-SA"/>
              </w:rPr>
              <w:t>1</w:t>
            </w:r>
            <w:r>
              <w:rPr>
                <w:rFonts w:hint="default" w:ascii="Times New Roman" w:hAnsi="Times New Roman" w:eastAsia="宋体" w:cs="Times New Roman"/>
                <w:bCs/>
                <w:color w:val="auto"/>
                <w:spacing w:val="0"/>
                <w:position w:val="0"/>
                <w:sz w:val="24"/>
                <w:szCs w:val="24"/>
                <w:lang w:val="en-US" w:eastAsia="zh-CN" w:bidi="ar-SA"/>
              </w:rPr>
              <w:t>~</w:t>
            </w:r>
            <w:r>
              <w:rPr>
                <w:rFonts w:hint="eastAsia" w:ascii="Times New Roman" w:hAnsi="Times New Roman" w:eastAsia="宋体" w:cs="Times New Roman"/>
                <w:bCs/>
                <w:color w:val="auto"/>
                <w:spacing w:val="0"/>
                <w:position w:val="0"/>
                <w:sz w:val="24"/>
                <w:szCs w:val="24"/>
                <w:lang w:val="en-US" w:eastAsia="zh-CN" w:bidi="ar-SA"/>
              </w:rPr>
              <w:t>0.17</w:t>
            </w:r>
            <w:r>
              <w:rPr>
                <w:rFonts w:hint="default" w:ascii="Times New Roman" w:hAnsi="Times New Roman" w:eastAsia="宋体" w:cs="Times New Roman"/>
                <w:bCs/>
                <w:color w:val="auto"/>
                <w:spacing w:val="0"/>
                <w:position w:val="0"/>
                <w:sz w:val="24"/>
                <w:szCs w:val="24"/>
                <w:lang w:val="en-US" w:eastAsia="zh-CN" w:bidi="ar-SA"/>
              </w:rPr>
              <w:t>μSv/h，其他公众区域的X-γ辐射剂量率范围为0.1</w:t>
            </w:r>
            <w:r>
              <w:rPr>
                <w:rFonts w:hint="eastAsia" w:ascii="Times New Roman" w:hAnsi="Times New Roman" w:eastAsia="宋体" w:cs="Times New Roman"/>
                <w:bCs/>
                <w:color w:val="auto"/>
                <w:spacing w:val="0"/>
                <w:position w:val="0"/>
                <w:sz w:val="24"/>
                <w:szCs w:val="24"/>
                <w:lang w:val="en-US" w:eastAsia="zh-CN" w:bidi="ar-SA"/>
              </w:rPr>
              <w:t>2</w:t>
            </w:r>
            <w:r>
              <w:rPr>
                <w:rFonts w:hint="default" w:ascii="Times New Roman" w:hAnsi="Times New Roman" w:eastAsia="宋体" w:cs="Times New Roman"/>
                <w:bCs/>
                <w:color w:val="auto"/>
                <w:spacing w:val="0"/>
                <w:position w:val="0"/>
                <w:sz w:val="24"/>
                <w:szCs w:val="24"/>
                <w:lang w:val="en-US" w:eastAsia="zh-CN" w:bidi="ar-SA"/>
              </w:rPr>
              <w:t>~0.</w:t>
            </w:r>
            <w:r>
              <w:rPr>
                <w:rFonts w:hint="eastAsia" w:ascii="Times New Roman" w:hAnsi="Times New Roman" w:eastAsia="宋体" w:cs="Times New Roman"/>
                <w:bCs/>
                <w:color w:val="auto"/>
                <w:spacing w:val="0"/>
                <w:position w:val="0"/>
                <w:sz w:val="24"/>
                <w:szCs w:val="24"/>
                <w:lang w:val="en-US" w:eastAsia="zh-CN" w:bidi="ar-SA"/>
              </w:rPr>
              <w:t>29</w:t>
            </w:r>
            <w:r>
              <w:rPr>
                <w:rFonts w:hint="default" w:ascii="Times New Roman" w:hAnsi="Times New Roman" w:eastAsia="宋体" w:cs="Times New Roman"/>
                <w:bCs/>
                <w:color w:val="auto"/>
                <w:spacing w:val="0"/>
                <w:position w:val="0"/>
                <w:sz w:val="24"/>
                <w:szCs w:val="24"/>
                <w:lang w:val="en-US" w:eastAsia="zh-CN" w:bidi="ar-SA"/>
              </w:rPr>
              <w:t>μSv/h。射线装置未曝光时，工作人员区域的X-γ辐射剂量率范围为0.</w:t>
            </w:r>
            <w:r>
              <w:rPr>
                <w:rFonts w:hint="eastAsia" w:ascii="Times New Roman" w:hAnsi="Times New Roman" w:eastAsia="宋体" w:cs="Times New Roman"/>
                <w:bCs/>
                <w:color w:val="auto"/>
                <w:spacing w:val="0"/>
                <w:position w:val="0"/>
                <w:sz w:val="24"/>
                <w:szCs w:val="24"/>
                <w:lang w:val="en-US" w:eastAsia="zh-CN" w:bidi="ar-SA"/>
              </w:rPr>
              <w:t>09</w:t>
            </w:r>
            <w:r>
              <w:rPr>
                <w:rFonts w:hint="default" w:ascii="Times New Roman" w:hAnsi="Times New Roman" w:eastAsia="宋体" w:cs="Times New Roman"/>
                <w:bCs/>
                <w:color w:val="auto"/>
                <w:spacing w:val="0"/>
                <w:position w:val="0"/>
                <w:sz w:val="24"/>
                <w:szCs w:val="24"/>
                <w:lang w:val="en-US" w:eastAsia="zh-CN" w:bidi="ar-SA"/>
              </w:rPr>
              <w:t>~0.1</w:t>
            </w:r>
            <w:r>
              <w:rPr>
                <w:rFonts w:hint="eastAsia" w:ascii="Times New Roman" w:hAnsi="Times New Roman" w:eastAsia="宋体" w:cs="Times New Roman"/>
                <w:bCs/>
                <w:color w:val="auto"/>
                <w:spacing w:val="0"/>
                <w:position w:val="0"/>
                <w:sz w:val="24"/>
                <w:szCs w:val="24"/>
                <w:lang w:val="en-US" w:eastAsia="zh-CN" w:bidi="ar-SA"/>
              </w:rPr>
              <w:t>2</w:t>
            </w:r>
            <w:r>
              <w:rPr>
                <w:rFonts w:hint="default" w:ascii="Times New Roman" w:hAnsi="Times New Roman" w:eastAsia="宋体" w:cs="Times New Roman"/>
                <w:bCs/>
                <w:color w:val="auto"/>
                <w:spacing w:val="0"/>
                <w:position w:val="0"/>
                <w:sz w:val="24"/>
                <w:szCs w:val="24"/>
                <w:lang w:val="en-US" w:eastAsia="zh-CN" w:bidi="ar-SA"/>
              </w:rPr>
              <w:t>μSv/h，其他公众区域的X-γ辐射剂量率范围为0.</w:t>
            </w:r>
            <w:r>
              <w:rPr>
                <w:rFonts w:hint="eastAsia" w:ascii="Times New Roman" w:hAnsi="Times New Roman" w:eastAsia="宋体" w:cs="Times New Roman"/>
                <w:bCs/>
                <w:color w:val="auto"/>
                <w:spacing w:val="0"/>
                <w:position w:val="0"/>
                <w:sz w:val="24"/>
                <w:szCs w:val="24"/>
                <w:lang w:val="en-US" w:eastAsia="zh-CN" w:bidi="ar-SA"/>
              </w:rPr>
              <w:t>11</w:t>
            </w:r>
            <w:r>
              <w:rPr>
                <w:rFonts w:hint="default" w:ascii="Times New Roman" w:hAnsi="Times New Roman" w:eastAsia="宋体" w:cs="Times New Roman"/>
                <w:bCs/>
                <w:color w:val="auto"/>
                <w:spacing w:val="0"/>
                <w:position w:val="0"/>
                <w:sz w:val="24"/>
                <w:szCs w:val="24"/>
                <w:lang w:val="en-US" w:eastAsia="zh-CN" w:bidi="ar-SA"/>
              </w:rPr>
              <w:t>~0.1</w:t>
            </w:r>
            <w:r>
              <w:rPr>
                <w:rFonts w:hint="eastAsia" w:ascii="Times New Roman" w:hAnsi="Times New Roman" w:eastAsia="宋体" w:cs="Times New Roman"/>
                <w:bCs/>
                <w:color w:val="auto"/>
                <w:spacing w:val="0"/>
                <w:position w:val="0"/>
                <w:sz w:val="24"/>
                <w:szCs w:val="24"/>
                <w:lang w:val="en-US" w:eastAsia="zh-CN" w:bidi="ar-SA"/>
              </w:rPr>
              <w:t>4</w:t>
            </w:r>
            <w:r>
              <w:rPr>
                <w:rFonts w:hint="default" w:ascii="Times New Roman" w:hAnsi="Times New Roman" w:eastAsia="宋体" w:cs="Times New Roman"/>
                <w:bCs/>
                <w:color w:val="auto"/>
                <w:spacing w:val="0"/>
                <w:position w:val="0"/>
                <w:sz w:val="24"/>
                <w:szCs w:val="24"/>
                <w:lang w:val="en-US" w:eastAsia="zh-CN" w:bidi="ar-SA"/>
              </w:rPr>
              <w:t>μSv/h。</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lang w:val="en-US" w:eastAsia="zh-CN" w:bidi="ar-SA"/>
              </w:rPr>
            </w:pPr>
            <w:r>
              <w:rPr>
                <w:rFonts w:hint="eastAsia" w:ascii="Times New Roman" w:hAnsi="Times New Roman" w:eastAsia="宋体" w:cs="Times New Roman"/>
                <w:bCs/>
                <w:color w:val="auto"/>
                <w:spacing w:val="0"/>
                <w:position w:val="0"/>
                <w:sz w:val="24"/>
                <w:szCs w:val="24"/>
                <w:lang w:val="en-US" w:eastAsia="zh-CN" w:bidi="ar-SA"/>
              </w:rPr>
              <w:t>本次X射线装置年工作时间按66.6h计算，对于职业人员居留因子取1，公众人员居留因子取1/4，则射线装置曝光时，所致职业人员年有效剂量最大值为0.09mSv，公众（其他人员）年有效剂量最大值为0.04mSv，满足《电离辐射防护与辐射源安全基本标准》（GB18871-2002）规定的职业人员20mSv/a和公众1mSv/a剂量限值，且满足职业人员5mSv/a，公众0.1mSv/a的管理约束值。</w:t>
            </w:r>
          </w:p>
          <w:p>
            <w:pPr>
              <w:adjustRightInd w:val="0"/>
              <w:snapToGrid w:val="0"/>
              <w:spacing w:line="440" w:lineRule="exact"/>
              <w:ind w:firstLine="480" w:firstLineChars="200"/>
              <w:rPr>
                <w:rFonts w:hint="default" w:ascii="Times New Roman" w:hAnsi="Times New Roman" w:eastAsia="宋体" w:cs="Times New Roman"/>
                <w:bCs/>
                <w:color w:val="auto"/>
                <w:spacing w:val="0"/>
                <w:position w:val="0"/>
                <w:sz w:val="24"/>
                <w:szCs w:val="24"/>
                <w:lang w:val="en-US" w:eastAsia="zh-CN" w:bidi="ar-SA"/>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p>
            <w:pPr>
              <w:pStyle w:val="2"/>
              <w:rPr>
                <w:rFonts w:hint="default" w:ascii="Times New Roman" w:hAnsi="Times New Roman" w:eastAsia="宋体" w:cs="Times New Roman"/>
                <w:color w:val="auto"/>
                <w:spacing w:val="0"/>
                <w:position w:val="0"/>
                <w:sz w:val="24"/>
                <w:szCs w:val="24"/>
              </w:rPr>
            </w:pPr>
          </w:p>
        </w:tc>
      </w:tr>
    </w:tbl>
    <w:p>
      <w:pPr>
        <w:spacing w:after="0" w:line="360" w:lineRule="auto"/>
        <w:rPr>
          <w:rFonts w:hint="default" w:ascii="Times New Roman" w:hAnsi="Times New Roman" w:eastAsia="宋体" w:cs="Times New Roman"/>
          <w:b/>
          <w:color w:val="auto"/>
          <w:spacing w:val="0"/>
          <w:position w:val="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rPr>
          <w:rFonts w:hint="default" w:ascii="Times New Roman" w:hAnsi="Times New Roman" w:eastAsia="宋体" w:cs="Times New Roman"/>
          <w:b/>
          <w:color w:val="auto"/>
          <w:spacing w:val="0"/>
          <w:position w:val="0"/>
          <w:sz w:val="30"/>
          <w:szCs w:val="30"/>
        </w:rPr>
      </w:pPr>
      <w:r>
        <w:rPr>
          <w:rFonts w:hint="default" w:ascii="Times New Roman" w:hAnsi="Times New Roman" w:eastAsia="宋体" w:cs="Times New Roman"/>
          <w:b/>
          <w:color w:val="auto"/>
          <w:spacing w:val="0"/>
          <w:position w:val="0"/>
          <w:sz w:val="30"/>
          <w:szCs w:val="30"/>
        </w:rPr>
        <w:t>表八</w:t>
      </w:r>
    </w:p>
    <w:tbl>
      <w:tblPr>
        <w:tblStyle w:val="1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5" w:hRule="atLeast"/>
        </w:trPr>
        <w:tc>
          <w:tcPr>
            <w:tcW w:w="8523" w:type="dxa"/>
            <w:tcBorders>
              <w:top w:val="single" w:color="auto" w:sz="4" w:space="0"/>
              <w:left w:val="single" w:color="auto" w:sz="4" w:space="0"/>
              <w:bottom w:val="single" w:color="auto" w:sz="4" w:space="0"/>
              <w:right w:val="single" w:color="auto" w:sz="4" w:space="0"/>
            </w:tcBorders>
            <w:shd w:val="clear" w:color="auto" w:fill="auto"/>
          </w:tcPr>
          <w:p>
            <w:pPr>
              <w:spacing w:before="156" w:beforeLines="50" w:after="0" w:line="360" w:lineRule="auto"/>
              <w:rPr>
                <w:rStyle w:val="28"/>
                <w:rFonts w:hint="default" w:ascii="Times New Roman" w:hAnsi="Times New Roman" w:eastAsia="宋体" w:cs="Times New Roman"/>
                <w:b/>
                <w:bCs w:val="0"/>
                <w:color w:val="auto"/>
                <w:spacing w:val="0"/>
                <w:position w:val="0"/>
                <w:sz w:val="24"/>
                <w:szCs w:val="24"/>
              </w:rPr>
            </w:pPr>
            <w:bookmarkStart w:id="43" w:name="_Toc3540"/>
            <w:r>
              <w:rPr>
                <w:rStyle w:val="28"/>
                <w:rFonts w:hint="default" w:ascii="Times New Roman" w:hAnsi="Times New Roman" w:eastAsia="宋体" w:cs="Times New Roman"/>
                <w:b/>
                <w:bCs w:val="0"/>
                <w:color w:val="auto"/>
                <w:spacing w:val="0"/>
                <w:position w:val="0"/>
                <w:sz w:val="24"/>
                <w:szCs w:val="24"/>
              </w:rPr>
              <w:t>8验收监测结论与建议</w:t>
            </w:r>
          </w:p>
          <w:bookmarkEnd w:id="43"/>
          <w:p>
            <w:pPr>
              <w:spacing w:after="0" w:line="360" w:lineRule="auto"/>
              <w:ind w:left="220" w:leftChars="100"/>
              <w:rPr>
                <w:rStyle w:val="28"/>
                <w:rFonts w:hint="default" w:ascii="Times New Roman" w:hAnsi="Times New Roman" w:eastAsia="宋体" w:cs="Times New Roman"/>
                <w:b/>
                <w:bCs w:val="0"/>
                <w:color w:val="auto"/>
                <w:spacing w:val="0"/>
                <w:position w:val="0"/>
                <w:sz w:val="24"/>
                <w:szCs w:val="24"/>
              </w:rPr>
            </w:pPr>
            <w:bookmarkStart w:id="44" w:name="_Toc31422"/>
            <w:r>
              <w:rPr>
                <w:rStyle w:val="28"/>
                <w:rFonts w:hint="default" w:ascii="Times New Roman" w:hAnsi="Times New Roman" w:eastAsia="宋体" w:cs="Times New Roman"/>
                <w:b/>
                <w:bCs w:val="0"/>
                <w:color w:val="auto"/>
                <w:spacing w:val="0"/>
                <w:position w:val="0"/>
                <w:sz w:val="24"/>
                <w:szCs w:val="24"/>
              </w:rPr>
              <w:t>8.1验收监测结论</w:t>
            </w:r>
          </w:p>
          <w:bookmarkEnd w:id="44"/>
          <w:p>
            <w:pPr>
              <w:pStyle w:val="17"/>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宋体"/>
                <w:sz w:val="24"/>
                <w:szCs w:val="22"/>
                <w:lang w:val="en-US" w:eastAsia="zh-CN" w:bidi="ar-SA"/>
              </w:rPr>
            </w:pPr>
            <w:r>
              <w:rPr>
                <w:rFonts w:hint="default" w:ascii="Times New Roman" w:hAnsi="Times New Roman" w:eastAsia="宋体" w:cs="Times New Roman"/>
                <w:bCs/>
                <w:color w:val="auto"/>
                <w:spacing w:val="0"/>
                <w:position w:val="0"/>
                <w:sz w:val="24"/>
                <w:szCs w:val="24"/>
              </w:rPr>
              <w:t>项目验收内容为</w:t>
            </w:r>
            <w:r>
              <w:rPr>
                <w:rFonts w:hint="eastAsia" w:ascii="Times New Roman" w:hAnsi="Times New Roman" w:eastAsia="宋体" w:cs="Times New Roman"/>
                <w:bCs/>
                <w:color w:val="auto"/>
                <w:spacing w:val="0"/>
                <w:position w:val="0"/>
                <w:sz w:val="24"/>
                <w:szCs w:val="24"/>
                <w:lang w:eastAsia="zh-CN"/>
              </w:rPr>
              <w:t>：</w:t>
            </w:r>
            <w:r>
              <w:rPr>
                <w:rFonts w:hint="eastAsia" w:ascii="Times New Roman" w:eastAsia="宋体" w:cs="Times New Roman"/>
                <w:color w:val="auto"/>
                <w:spacing w:val="0"/>
                <w:position w:val="0"/>
                <w:sz w:val="24"/>
                <w:szCs w:val="24"/>
                <w:lang w:val="en-US" w:eastAsia="zh-CN"/>
              </w:rPr>
              <w:t>公司已将</w:t>
            </w:r>
            <w:r>
              <w:rPr>
                <w:rFonts w:hint="eastAsia" w:ascii="Times New Roman" w:hAnsi="Times New Roman" w:eastAsia="宋体" w:cs="Times New Roman"/>
                <w:color w:val="auto"/>
                <w:spacing w:val="0"/>
                <w:position w:val="0"/>
                <w:sz w:val="24"/>
                <w:szCs w:val="24"/>
                <w:lang w:val="en-US" w:eastAsia="zh-CN"/>
              </w:rPr>
              <w:t>所在区域</w:t>
            </w:r>
            <w:r>
              <w:rPr>
                <w:rFonts w:hint="eastAsia" w:ascii="Times New Roman" w:hAnsi="Times New Roman" w:eastAsia="宋体" w:cs="Times New Roman"/>
                <w:color w:val="auto"/>
                <w:spacing w:val="0"/>
                <w:position w:val="0"/>
                <w:sz w:val="24"/>
                <w:szCs w:val="24"/>
                <w:lang w:eastAsia="zh-CN"/>
              </w:rPr>
              <w:t>西北侧</w:t>
            </w:r>
            <w:r>
              <w:rPr>
                <w:rFonts w:hint="eastAsia" w:ascii="Times New Roman" w:hAnsi="Times New Roman" w:eastAsia="宋体" w:cs="Times New Roman"/>
                <w:color w:val="auto"/>
                <w:spacing w:val="0"/>
                <w:position w:val="0"/>
                <w:sz w:val="24"/>
                <w:szCs w:val="24"/>
                <w:lang w:val="en-US" w:eastAsia="zh-CN"/>
              </w:rPr>
              <w:t>建设为放射治疗区，总面积为99.76m</w:t>
            </w:r>
            <w:r>
              <w:rPr>
                <w:rFonts w:hint="eastAsia" w:ascii="Times New Roman" w:hAnsi="Times New Roman" w:eastAsia="宋体" w:cs="Times New Roman"/>
                <w:color w:val="auto"/>
                <w:spacing w:val="0"/>
                <w:position w:val="0"/>
                <w:sz w:val="24"/>
                <w:szCs w:val="24"/>
                <w:vertAlign w:val="superscript"/>
                <w:lang w:val="en-US" w:eastAsia="zh-CN"/>
              </w:rPr>
              <w:t>2</w:t>
            </w:r>
            <w:r>
              <w:rPr>
                <w:rFonts w:hint="eastAsia" w:ascii="Times New Roman" w:hAnsi="Times New Roman" w:eastAsia="宋体" w:cs="Times New Roman"/>
                <w:color w:val="auto"/>
                <w:spacing w:val="0"/>
                <w:position w:val="0"/>
                <w:sz w:val="24"/>
                <w:szCs w:val="24"/>
                <w:lang w:val="en-US" w:eastAsia="zh-CN"/>
              </w:rPr>
              <w:t>，包括浅层X射线治疗系统治疗室1（配套控制室1）和浅层X射线治疗系统治疗室2（配套控制室2）以及其他配套房间。本次建设是在原有空置房间基础建设上进行铅门、铅窗、房间布局及房间实体防护等进行改造，并在治疗室1和治疗室2分别安装使用1台SRT-100型浅层X射线治疗系统</w:t>
            </w:r>
            <w:r>
              <w:rPr>
                <w:rFonts w:hint="default" w:ascii="Times New Roman" w:hAnsi="Times New Roman" w:eastAsia="宋体" w:cs="Times New Roman"/>
                <w:color w:val="auto"/>
                <w:spacing w:val="0"/>
                <w:position w:val="0"/>
                <w:sz w:val="24"/>
                <w:szCs w:val="24"/>
                <w:lang w:val="en-US" w:eastAsia="zh-CN"/>
              </w:rPr>
              <w:t>（Ⅱ类射线装置）</w:t>
            </w:r>
            <w:r>
              <w:rPr>
                <w:rFonts w:hint="eastAsia" w:ascii="Times New Roman" w:hAnsi="Times New Roman" w:eastAsia="宋体" w:cs="Times New Roman"/>
                <w:color w:val="auto"/>
                <w:spacing w:val="0"/>
                <w:position w:val="0"/>
                <w:sz w:val="24"/>
                <w:szCs w:val="24"/>
                <w:lang w:val="en-US" w:eastAsia="zh-CN"/>
              </w:rPr>
              <w:t>，</w:t>
            </w:r>
            <w:r>
              <w:rPr>
                <w:rFonts w:hint="eastAsia" w:ascii="Times New Roman" w:hAnsi="Times New Roman" w:eastAsia="宋体" w:cs="宋体"/>
                <w:sz w:val="24"/>
                <w:szCs w:val="22"/>
                <w:lang w:val="en-US" w:eastAsia="zh-CN" w:bidi="ar-SA"/>
              </w:rPr>
              <w:t>额定管电压均为100kV、额定管电流均为10mA</w:t>
            </w:r>
            <w:r>
              <w:rPr>
                <w:rFonts w:hint="eastAsia" w:ascii="Times New Roman" w:eastAsia="宋体" w:cs="宋体"/>
                <w:sz w:val="24"/>
                <w:szCs w:val="22"/>
                <w:lang w:val="en-US" w:eastAsia="zh-CN" w:bidi="ar-SA"/>
              </w:rPr>
              <w:t>，</w:t>
            </w:r>
            <w:r>
              <w:rPr>
                <w:rFonts w:hint="default" w:ascii="Times New Roman" w:hAnsi="Times New Roman" w:eastAsia="宋体" w:cs="Times New Roman"/>
                <w:color w:val="auto"/>
                <w:spacing w:val="0"/>
                <w:position w:val="0"/>
                <w:sz w:val="24"/>
                <w:szCs w:val="24"/>
                <w:lang w:eastAsia="zh-CN"/>
              </w:rPr>
              <w:t>用于</w:t>
            </w:r>
            <w:r>
              <w:rPr>
                <w:rFonts w:hint="eastAsia" w:ascii="Times New Roman" w:hAnsi="Times New Roman" w:eastAsia="宋体" w:cs="Times New Roman"/>
                <w:color w:val="auto"/>
                <w:spacing w:val="0"/>
                <w:position w:val="0"/>
                <w:sz w:val="24"/>
                <w:szCs w:val="24"/>
                <w:lang w:eastAsia="zh-CN"/>
              </w:rPr>
              <w:t>皮肤抗瘢痕增生等的治疗</w:t>
            </w:r>
            <w:r>
              <w:rPr>
                <w:rFonts w:hint="default" w:ascii="Times New Roman" w:hAnsi="Times New Roman" w:eastAsia="宋体" w:cs="Times New Roman"/>
                <w:color w:val="auto"/>
                <w:spacing w:val="0"/>
                <w:position w:val="0"/>
                <w:sz w:val="24"/>
                <w:szCs w:val="24"/>
                <w:lang w:eastAsia="zh-CN"/>
              </w:rPr>
              <w:t>。</w:t>
            </w:r>
          </w:p>
          <w:p>
            <w:pPr>
              <w:spacing w:after="0" w:line="360" w:lineRule="auto"/>
              <w:ind w:firstLine="482"/>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通过现场检查，本项目实际建设内容、建设地点、使用的射线装置工作方式、使用的地点以及生产工艺流程、污染物产生的种类、采取的污染治理措施均与环评及批复中一致。</w:t>
            </w:r>
          </w:p>
          <w:p>
            <w:pPr>
              <w:spacing w:after="0" w:line="360" w:lineRule="auto"/>
              <w:ind w:firstLine="482"/>
              <w:jc w:val="distribute"/>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根据现场监测结果，本项目所采取的辐射屏蔽措施均切实有效，目前使用的射线装置在正常工况情况下时对周围环境的影响符合环评批复文件要求，对职业人员和公众的辐射照射满足《电离辐射防护与辐射源安全基本标准》</w:t>
            </w:r>
          </w:p>
          <w:p>
            <w:pPr>
              <w:spacing w:after="0" w:line="360" w:lineRule="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（GB18871-2002）与管理限值的要求，本次验收监测数据合格。</w:t>
            </w:r>
          </w:p>
          <w:p>
            <w:pPr>
              <w:spacing w:after="0" w:line="360" w:lineRule="auto"/>
              <w:ind w:firstLine="482"/>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rPr>
              <w:t>本项目符合</w:t>
            </w:r>
            <w:r>
              <w:rPr>
                <w:rFonts w:hint="default" w:ascii="Times New Roman" w:hAnsi="Times New Roman" w:eastAsia="宋体" w:cs="Times New Roman"/>
                <w:color w:val="auto"/>
                <w:spacing w:val="0"/>
                <w:position w:val="0"/>
                <w:sz w:val="24"/>
                <w:szCs w:val="24"/>
              </w:rPr>
              <w:t>《</w:t>
            </w:r>
            <w:r>
              <w:rPr>
                <w:rFonts w:hint="eastAsia" w:ascii="Times New Roman" w:hAnsi="Times New Roman" w:eastAsia="宋体" w:cs="Times New Roman"/>
                <w:color w:val="auto"/>
                <w:spacing w:val="0"/>
                <w:position w:val="0"/>
                <w:sz w:val="24"/>
                <w:szCs w:val="24"/>
                <w:lang w:val="en-US" w:eastAsia="zh-CN"/>
              </w:rPr>
              <w:t>成都疤康门诊部有限公司新增使用浅层X射线治疗系统应用项目环境影响报告表</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bCs/>
                <w:color w:val="auto"/>
                <w:spacing w:val="0"/>
                <w:position w:val="0"/>
                <w:sz w:val="24"/>
                <w:szCs w:val="24"/>
              </w:rPr>
              <w:t>和环评批复的要求，完成了辐射防护及环保设施的建设，制定了相应的辐射安全管理制度及事故应急预案，满足自主验收的条件。</w:t>
            </w:r>
          </w:p>
          <w:p>
            <w:pPr>
              <w:pStyle w:val="17"/>
              <w:rPr>
                <w:rFonts w:hint="default"/>
              </w:rPr>
            </w:pPr>
          </w:p>
          <w:p>
            <w:pPr>
              <w:pStyle w:val="17"/>
              <w:rPr>
                <w:rFonts w:hint="default"/>
              </w:rPr>
            </w:pPr>
          </w:p>
          <w:p>
            <w:pPr>
              <w:spacing w:line="360" w:lineRule="auto"/>
              <w:rPr>
                <w:rStyle w:val="28"/>
                <w:rFonts w:hint="default" w:ascii="Times New Roman" w:hAnsi="Times New Roman" w:eastAsia="宋体" w:cs="Times New Roman"/>
                <w:color w:val="auto"/>
                <w:spacing w:val="0"/>
                <w:position w:val="0"/>
                <w:sz w:val="21"/>
                <w:szCs w:val="21"/>
              </w:rPr>
            </w:pPr>
          </w:p>
        </w:tc>
      </w:tr>
    </w:tbl>
    <w:p>
      <w:pPr>
        <w:spacing w:after="0" w:line="360" w:lineRule="auto"/>
        <w:rPr>
          <w:rFonts w:hint="default" w:ascii="Times New Roman" w:hAnsi="Times New Roman" w:eastAsia="宋体" w:cs="Times New Roman"/>
          <w:color w:val="auto"/>
          <w:spacing w:val="0"/>
          <w:position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after="0" w:line="360" w:lineRule="auto"/>
        <w:rPr>
          <w:rFonts w:hint="default" w:ascii="Times New Roman" w:hAnsi="Times New Roman" w:eastAsia="宋体" w:cs="Times New Roman"/>
          <w:bCs/>
          <w:color w:val="auto"/>
          <w:spacing w:val="0"/>
          <w:position w:val="0"/>
          <w:sz w:val="24"/>
          <w:szCs w:val="24"/>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spacing w:after="0"/>
                            <w:rPr>
                              <w:rStyle w:val="22"/>
                              <w:rFonts w:ascii="宋体" w:hAnsi="宋体" w:eastAsia="宋体"/>
                              <w:sz w:val="28"/>
                              <w:szCs w:val="28"/>
                            </w:rPr>
                          </w:pPr>
                          <w:r>
                            <w:rPr>
                              <w:rStyle w:val="22"/>
                              <w:rFonts w:hint="eastAsia" w:ascii="宋体" w:hAnsi="宋体" w:eastAsia="宋体"/>
                              <w:sz w:val="28"/>
                              <w:szCs w:val="28"/>
                            </w:rPr>
                            <w:t>—</w:t>
                          </w:r>
                          <w:r>
                            <w:rPr>
                              <w:rFonts w:ascii="宋体" w:hAnsi="宋体" w:eastAsia="宋体"/>
                              <w:sz w:val="26"/>
                              <w:szCs w:val="26"/>
                            </w:rPr>
                            <w:fldChar w:fldCharType="begin"/>
                          </w:r>
                          <w:r>
                            <w:rPr>
                              <w:rStyle w:val="22"/>
                              <w:rFonts w:ascii="宋体" w:hAnsi="宋体" w:eastAsia="宋体"/>
                              <w:sz w:val="26"/>
                              <w:szCs w:val="26"/>
                            </w:rPr>
                            <w:instrText xml:space="preserve">PAGE  </w:instrText>
                          </w:r>
                          <w:r>
                            <w:rPr>
                              <w:rFonts w:ascii="宋体" w:hAnsi="宋体" w:eastAsia="宋体"/>
                              <w:sz w:val="26"/>
                              <w:szCs w:val="26"/>
                            </w:rPr>
                            <w:fldChar w:fldCharType="separate"/>
                          </w:r>
                          <w:r>
                            <w:rPr>
                              <w:rStyle w:val="22"/>
                              <w:rFonts w:ascii="宋体" w:hAnsi="宋体" w:eastAsia="宋体"/>
                              <w:sz w:val="26"/>
                              <w:szCs w:val="26"/>
                            </w:rPr>
                            <w:t>41</w:t>
                          </w:r>
                          <w:r>
                            <w:rPr>
                              <w:rFonts w:ascii="宋体" w:hAnsi="宋体" w:eastAsia="宋体"/>
                              <w:sz w:val="26"/>
                              <w:szCs w:val="26"/>
                            </w:rPr>
                            <w:fldChar w:fldCharType="end"/>
                          </w:r>
                          <w:r>
                            <w:rPr>
                              <w:rStyle w:val="22"/>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1"/>
                      <w:spacing w:after="0"/>
                      <w:rPr>
                        <w:rStyle w:val="22"/>
                        <w:rFonts w:ascii="宋体" w:hAnsi="宋体" w:eastAsia="宋体"/>
                        <w:sz w:val="28"/>
                        <w:szCs w:val="28"/>
                      </w:rPr>
                    </w:pPr>
                    <w:r>
                      <w:rPr>
                        <w:rStyle w:val="22"/>
                        <w:rFonts w:hint="eastAsia" w:ascii="宋体" w:hAnsi="宋体" w:eastAsia="宋体"/>
                        <w:sz w:val="28"/>
                        <w:szCs w:val="28"/>
                      </w:rPr>
                      <w:t>—</w:t>
                    </w:r>
                    <w:r>
                      <w:rPr>
                        <w:rFonts w:ascii="宋体" w:hAnsi="宋体" w:eastAsia="宋体"/>
                        <w:sz w:val="26"/>
                        <w:szCs w:val="26"/>
                      </w:rPr>
                      <w:fldChar w:fldCharType="begin"/>
                    </w:r>
                    <w:r>
                      <w:rPr>
                        <w:rStyle w:val="22"/>
                        <w:rFonts w:ascii="宋体" w:hAnsi="宋体" w:eastAsia="宋体"/>
                        <w:sz w:val="26"/>
                        <w:szCs w:val="26"/>
                      </w:rPr>
                      <w:instrText xml:space="preserve">PAGE  </w:instrText>
                    </w:r>
                    <w:r>
                      <w:rPr>
                        <w:rFonts w:ascii="宋体" w:hAnsi="宋体" w:eastAsia="宋体"/>
                        <w:sz w:val="26"/>
                        <w:szCs w:val="26"/>
                      </w:rPr>
                      <w:fldChar w:fldCharType="separate"/>
                    </w:r>
                    <w:r>
                      <w:rPr>
                        <w:rStyle w:val="22"/>
                        <w:rFonts w:ascii="宋体" w:hAnsi="宋体" w:eastAsia="宋体"/>
                        <w:sz w:val="26"/>
                        <w:szCs w:val="26"/>
                      </w:rPr>
                      <w:t>41</w:t>
                    </w:r>
                    <w:r>
                      <w:rPr>
                        <w:rFonts w:ascii="宋体" w:hAnsi="宋体" w:eastAsia="宋体"/>
                        <w:sz w:val="26"/>
                        <w:szCs w:val="26"/>
                      </w:rPr>
                      <w:fldChar w:fldCharType="end"/>
                    </w:r>
                    <w:r>
                      <w:rPr>
                        <w:rStyle w:val="22"/>
                        <w:rFonts w:hint="eastAsia" w:ascii="宋体" w:hAnsi="宋体" w:eastAsia="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6D5C85"/>
    <w:multiLevelType w:val="singleLevel"/>
    <w:tmpl w:val="A66D5C85"/>
    <w:lvl w:ilvl="0" w:tentative="0">
      <w:start w:val="1"/>
      <w:numFmt w:val="decimal"/>
      <w:lvlText w:val="%1."/>
      <w:lvlJc w:val="left"/>
      <w:pPr>
        <w:ind w:left="425" w:hanging="425"/>
      </w:pPr>
      <w:rPr>
        <w:rFonts w:hint="default"/>
      </w:rPr>
    </w:lvl>
  </w:abstractNum>
  <w:abstractNum w:abstractNumId="1">
    <w:nsid w:val="E0AE96DD"/>
    <w:multiLevelType w:val="singleLevel"/>
    <w:tmpl w:val="E0AE96DD"/>
    <w:lvl w:ilvl="0" w:tentative="0">
      <w:start w:val="1"/>
      <w:numFmt w:val="decimal"/>
      <w:lvlText w:val="(%1)"/>
      <w:lvlJc w:val="left"/>
      <w:pPr>
        <w:tabs>
          <w:tab w:val="left" w:pos="312"/>
        </w:tabs>
      </w:pPr>
    </w:lvl>
  </w:abstractNum>
  <w:abstractNum w:abstractNumId="2">
    <w:nsid w:val="2CB543F5"/>
    <w:multiLevelType w:val="singleLevel"/>
    <w:tmpl w:val="2CB543F5"/>
    <w:lvl w:ilvl="0" w:tentative="0">
      <w:start w:val="1"/>
      <w:numFmt w:val="decimal"/>
      <w:suff w:val="space"/>
      <w:lvlText w:val="(%1)"/>
      <w:lvlJc w:val="left"/>
    </w:lvl>
  </w:abstractNum>
  <w:abstractNum w:abstractNumId="3">
    <w:nsid w:val="7669D2E1"/>
    <w:multiLevelType w:val="singleLevel"/>
    <w:tmpl w:val="7669D2E1"/>
    <w:lvl w:ilvl="0" w:tentative="0">
      <w:start w:val="2"/>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453"/>
    <w:rsid w:val="00062990"/>
    <w:rsid w:val="00172A27"/>
    <w:rsid w:val="006A6543"/>
    <w:rsid w:val="009A078D"/>
    <w:rsid w:val="014469F9"/>
    <w:rsid w:val="016301A0"/>
    <w:rsid w:val="01A516B7"/>
    <w:rsid w:val="02696E47"/>
    <w:rsid w:val="026C5E53"/>
    <w:rsid w:val="029F4506"/>
    <w:rsid w:val="03B74203"/>
    <w:rsid w:val="040017CD"/>
    <w:rsid w:val="043C0838"/>
    <w:rsid w:val="043E7D0B"/>
    <w:rsid w:val="0474651B"/>
    <w:rsid w:val="04BB1309"/>
    <w:rsid w:val="04FD124F"/>
    <w:rsid w:val="051D31D4"/>
    <w:rsid w:val="05465C95"/>
    <w:rsid w:val="05AC0CE6"/>
    <w:rsid w:val="05D235B3"/>
    <w:rsid w:val="08E62354"/>
    <w:rsid w:val="091F5D86"/>
    <w:rsid w:val="09D2676F"/>
    <w:rsid w:val="0A025706"/>
    <w:rsid w:val="0A32162D"/>
    <w:rsid w:val="0A4D1C83"/>
    <w:rsid w:val="0A896E80"/>
    <w:rsid w:val="0A8D490A"/>
    <w:rsid w:val="0A9757DC"/>
    <w:rsid w:val="0AB87F92"/>
    <w:rsid w:val="0B2C7C65"/>
    <w:rsid w:val="0C1C453F"/>
    <w:rsid w:val="0C310E54"/>
    <w:rsid w:val="0C33528A"/>
    <w:rsid w:val="0C67230D"/>
    <w:rsid w:val="0C9A3B2E"/>
    <w:rsid w:val="0D4B2D5C"/>
    <w:rsid w:val="0DA00587"/>
    <w:rsid w:val="0E7F2F50"/>
    <w:rsid w:val="0EC95E26"/>
    <w:rsid w:val="0F117896"/>
    <w:rsid w:val="102537D7"/>
    <w:rsid w:val="10C44948"/>
    <w:rsid w:val="117B4650"/>
    <w:rsid w:val="121C1A40"/>
    <w:rsid w:val="131957AA"/>
    <w:rsid w:val="13773733"/>
    <w:rsid w:val="138A0D91"/>
    <w:rsid w:val="13FA70CB"/>
    <w:rsid w:val="144B32A6"/>
    <w:rsid w:val="148B224E"/>
    <w:rsid w:val="1495676C"/>
    <w:rsid w:val="14BF43EF"/>
    <w:rsid w:val="14C57350"/>
    <w:rsid w:val="14E83162"/>
    <w:rsid w:val="166448D2"/>
    <w:rsid w:val="16CE1F6B"/>
    <w:rsid w:val="16D7039B"/>
    <w:rsid w:val="1709198F"/>
    <w:rsid w:val="17204ECA"/>
    <w:rsid w:val="17276630"/>
    <w:rsid w:val="17C90B98"/>
    <w:rsid w:val="17F97856"/>
    <w:rsid w:val="183641A1"/>
    <w:rsid w:val="18D77566"/>
    <w:rsid w:val="19022976"/>
    <w:rsid w:val="194A1AE3"/>
    <w:rsid w:val="1A6631FC"/>
    <w:rsid w:val="1A7F3BF4"/>
    <w:rsid w:val="1A9A6490"/>
    <w:rsid w:val="1AEF2FDC"/>
    <w:rsid w:val="1B263B17"/>
    <w:rsid w:val="1B2B6FBB"/>
    <w:rsid w:val="1B2E5DC8"/>
    <w:rsid w:val="1B4E7018"/>
    <w:rsid w:val="1B8C447D"/>
    <w:rsid w:val="1B906846"/>
    <w:rsid w:val="1C133DAC"/>
    <w:rsid w:val="1CC341E6"/>
    <w:rsid w:val="1D9B7B1E"/>
    <w:rsid w:val="1DDF69F2"/>
    <w:rsid w:val="1DEE281F"/>
    <w:rsid w:val="1E05768B"/>
    <w:rsid w:val="1E2A5A92"/>
    <w:rsid w:val="1E2B53F6"/>
    <w:rsid w:val="1E543B0E"/>
    <w:rsid w:val="1EDD67AA"/>
    <w:rsid w:val="1EFC70AF"/>
    <w:rsid w:val="1F1A50C0"/>
    <w:rsid w:val="20686072"/>
    <w:rsid w:val="20930C5D"/>
    <w:rsid w:val="20DE142C"/>
    <w:rsid w:val="21284A0D"/>
    <w:rsid w:val="215F4217"/>
    <w:rsid w:val="216336B7"/>
    <w:rsid w:val="21AA0AE5"/>
    <w:rsid w:val="21DD5EC0"/>
    <w:rsid w:val="228039FE"/>
    <w:rsid w:val="22EA3EC1"/>
    <w:rsid w:val="234B6051"/>
    <w:rsid w:val="23C02CE8"/>
    <w:rsid w:val="2499635A"/>
    <w:rsid w:val="258A52AD"/>
    <w:rsid w:val="25925EB1"/>
    <w:rsid w:val="259C1C88"/>
    <w:rsid w:val="25A4246C"/>
    <w:rsid w:val="25CB1EA9"/>
    <w:rsid w:val="261B5F4C"/>
    <w:rsid w:val="26BA6F56"/>
    <w:rsid w:val="272248D5"/>
    <w:rsid w:val="278F7251"/>
    <w:rsid w:val="284C0E1C"/>
    <w:rsid w:val="28681D65"/>
    <w:rsid w:val="291F0D7B"/>
    <w:rsid w:val="29690E51"/>
    <w:rsid w:val="29FE3C87"/>
    <w:rsid w:val="2A7D74B2"/>
    <w:rsid w:val="2A9E78D7"/>
    <w:rsid w:val="2AC24296"/>
    <w:rsid w:val="2B1708E3"/>
    <w:rsid w:val="2CB64900"/>
    <w:rsid w:val="2DAA2888"/>
    <w:rsid w:val="2DC207C3"/>
    <w:rsid w:val="2F4067AE"/>
    <w:rsid w:val="2F737A1C"/>
    <w:rsid w:val="2F7C60E8"/>
    <w:rsid w:val="2FC00740"/>
    <w:rsid w:val="307C1430"/>
    <w:rsid w:val="30991445"/>
    <w:rsid w:val="314273ED"/>
    <w:rsid w:val="3158581A"/>
    <w:rsid w:val="31786616"/>
    <w:rsid w:val="31CB0B76"/>
    <w:rsid w:val="327422B5"/>
    <w:rsid w:val="33D47E4D"/>
    <w:rsid w:val="34372146"/>
    <w:rsid w:val="346B0020"/>
    <w:rsid w:val="351E26F1"/>
    <w:rsid w:val="35BC045D"/>
    <w:rsid w:val="35C872CD"/>
    <w:rsid w:val="35E073D1"/>
    <w:rsid w:val="368C7B27"/>
    <w:rsid w:val="36994225"/>
    <w:rsid w:val="37080D42"/>
    <w:rsid w:val="374B07B9"/>
    <w:rsid w:val="37517C61"/>
    <w:rsid w:val="37540372"/>
    <w:rsid w:val="375C316C"/>
    <w:rsid w:val="376C760E"/>
    <w:rsid w:val="380A2884"/>
    <w:rsid w:val="38535BEB"/>
    <w:rsid w:val="3898176A"/>
    <w:rsid w:val="38B41341"/>
    <w:rsid w:val="38E63BBC"/>
    <w:rsid w:val="393158D9"/>
    <w:rsid w:val="3A360572"/>
    <w:rsid w:val="3A5F094E"/>
    <w:rsid w:val="3ADB277A"/>
    <w:rsid w:val="3AF27112"/>
    <w:rsid w:val="3B193059"/>
    <w:rsid w:val="3B953641"/>
    <w:rsid w:val="3BAA6ACE"/>
    <w:rsid w:val="3C882DB1"/>
    <w:rsid w:val="3CBB7B9B"/>
    <w:rsid w:val="3D6E2DCE"/>
    <w:rsid w:val="3DD934D0"/>
    <w:rsid w:val="3E662591"/>
    <w:rsid w:val="3EDA0CD4"/>
    <w:rsid w:val="3EFC58A7"/>
    <w:rsid w:val="40C30732"/>
    <w:rsid w:val="40D52276"/>
    <w:rsid w:val="41596674"/>
    <w:rsid w:val="4171795E"/>
    <w:rsid w:val="42C00E10"/>
    <w:rsid w:val="42C90D03"/>
    <w:rsid w:val="42CC5DD3"/>
    <w:rsid w:val="4354550B"/>
    <w:rsid w:val="448A313F"/>
    <w:rsid w:val="458D3DE5"/>
    <w:rsid w:val="464C62B2"/>
    <w:rsid w:val="46963D1B"/>
    <w:rsid w:val="46D63EA5"/>
    <w:rsid w:val="476E4517"/>
    <w:rsid w:val="47F70C29"/>
    <w:rsid w:val="47FA6ECE"/>
    <w:rsid w:val="4813094C"/>
    <w:rsid w:val="48243BD5"/>
    <w:rsid w:val="482E7675"/>
    <w:rsid w:val="483C3CFD"/>
    <w:rsid w:val="4869432C"/>
    <w:rsid w:val="490D4F37"/>
    <w:rsid w:val="492B2DE0"/>
    <w:rsid w:val="497C71E4"/>
    <w:rsid w:val="498219EB"/>
    <w:rsid w:val="49CF51B3"/>
    <w:rsid w:val="4A1F2393"/>
    <w:rsid w:val="4A734056"/>
    <w:rsid w:val="4A7F44C0"/>
    <w:rsid w:val="4AAE68B5"/>
    <w:rsid w:val="4AE92732"/>
    <w:rsid w:val="4B0F2A32"/>
    <w:rsid w:val="4B475C2E"/>
    <w:rsid w:val="4B7241D7"/>
    <w:rsid w:val="4C7D3976"/>
    <w:rsid w:val="4CD14283"/>
    <w:rsid w:val="4CF67120"/>
    <w:rsid w:val="4DDA6FBD"/>
    <w:rsid w:val="4DF25675"/>
    <w:rsid w:val="4E195013"/>
    <w:rsid w:val="4E325BC8"/>
    <w:rsid w:val="4F4315FF"/>
    <w:rsid w:val="4F59409D"/>
    <w:rsid w:val="50442513"/>
    <w:rsid w:val="507522FB"/>
    <w:rsid w:val="508F5001"/>
    <w:rsid w:val="509A03CE"/>
    <w:rsid w:val="50C478DD"/>
    <w:rsid w:val="50E03F30"/>
    <w:rsid w:val="518D6978"/>
    <w:rsid w:val="51903FC4"/>
    <w:rsid w:val="51925EFF"/>
    <w:rsid w:val="51B368CB"/>
    <w:rsid w:val="51C148D3"/>
    <w:rsid w:val="51D7703D"/>
    <w:rsid w:val="521F10AD"/>
    <w:rsid w:val="52690C29"/>
    <w:rsid w:val="52DD5D25"/>
    <w:rsid w:val="52EC1DE6"/>
    <w:rsid w:val="53A830BA"/>
    <w:rsid w:val="53D64DD8"/>
    <w:rsid w:val="542422A8"/>
    <w:rsid w:val="54B43FA4"/>
    <w:rsid w:val="54D61393"/>
    <w:rsid w:val="551C4C6C"/>
    <w:rsid w:val="555C3C80"/>
    <w:rsid w:val="55626B58"/>
    <w:rsid w:val="567C4071"/>
    <w:rsid w:val="573072DA"/>
    <w:rsid w:val="57B1668A"/>
    <w:rsid w:val="57BD39F3"/>
    <w:rsid w:val="57F843F4"/>
    <w:rsid w:val="58614008"/>
    <w:rsid w:val="58632916"/>
    <w:rsid w:val="58D45EB9"/>
    <w:rsid w:val="58EE5EAA"/>
    <w:rsid w:val="59060022"/>
    <w:rsid w:val="594F62D6"/>
    <w:rsid w:val="59FE51B1"/>
    <w:rsid w:val="5A8B2AF2"/>
    <w:rsid w:val="5AE91673"/>
    <w:rsid w:val="5B402359"/>
    <w:rsid w:val="5BD819D2"/>
    <w:rsid w:val="5C093C08"/>
    <w:rsid w:val="5C6721EE"/>
    <w:rsid w:val="5CBF16FE"/>
    <w:rsid w:val="5CE62A10"/>
    <w:rsid w:val="5CEE4B68"/>
    <w:rsid w:val="5D3E6A3E"/>
    <w:rsid w:val="5D8A1E74"/>
    <w:rsid w:val="5DA17154"/>
    <w:rsid w:val="5DC4297E"/>
    <w:rsid w:val="5E1111F1"/>
    <w:rsid w:val="5E1E4537"/>
    <w:rsid w:val="5EC17E7A"/>
    <w:rsid w:val="5F302072"/>
    <w:rsid w:val="5F794131"/>
    <w:rsid w:val="5F8B7DBE"/>
    <w:rsid w:val="5FCB2FB2"/>
    <w:rsid w:val="600D37F1"/>
    <w:rsid w:val="600E7801"/>
    <w:rsid w:val="605E1CCC"/>
    <w:rsid w:val="607566F9"/>
    <w:rsid w:val="612A7E9B"/>
    <w:rsid w:val="61E664C3"/>
    <w:rsid w:val="622404CB"/>
    <w:rsid w:val="62724DCC"/>
    <w:rsid w:val="62C24A03"/>
    <w:rsid w:val="62C545A2"/>
    <w:rsid w:val="62E709C0"/>
    <w:rsid w:val="62F83EE6"/>
    <w:rsid w:val="631B6F60"/>
    <w:rsid w:val="63624767"/>
    <w:rsid w:val="63BF64A8"/>
    <w:rsid w:val="63FF65AE"/>
    <w:rsid w:val="64191574"/>
    <w:rsid w:val="643A24DD"/>
    <w:rsid w:val="647212FE"/>
    <w:rsid w:val="647B53A1"/>
    <w:rsid w:val="64927AB2"/>
    <w:rsid w:val="64A41F32"/>
    <w:rsid w:val="64A90B6A"/>
    <w:rsid w:val="65B35031"/>
    <w:rsid w:val="666A5CF4"/>
    <w:rsid w:val="66AB48C4"/>
    <w:rsid w:val="66C35FE8"/>
    <w:rsid w:val="67303673"/>
    <w:rsid w:val="67835680"/>
    <w:rsid w:val="678C65C7"/>
    <w:rsid w:val="67F46D62"/>
    <w:rsid w:val="6862059D"/>
    <w:rsid w:val="69147A8B"/>
    <w:rsid w:val="69911D10"/>
    <w:rsid w:val="6A6066AD"/>
    <w:rsid w:val="6B657523"/>
    <w:rsid w:val="6B7506E6"/>
    <w:rsid w:val="6C022C9A"/>
    <w:rsid w:val="6CD42F3A"/>
    <w:rsid w:val="6CD73DEA"/>
    <w:rsid w:val="6CEC62A3"/>
    <w:rsid w:val="6D535020"/>
    <w:rsid w:val="6D573A68"/>
    <w:rsid w:val="6D577E5C"/>
    <w:rsid w:val="6D5D37F9"/>
    <w:rsid w:val="6D662E32"/>
    <w:rsid w:val="6DFE1D95"/>
    <w:rsid w:val="6E220C46"/>
    <w:rsid w:val="6E577E7F"/>
    <w:rsid w:val="6E5F0BB2"/>
    <w:rsid w:val="6E660F4F"/>
    <w:rsid w:val="6F164BCD"/>
    <w:rsid w:val="6F7746B9"/>
    <w:rsid w:val="6FC51687"/>
    <w:rsid w:val="71275827"/>
    <w:rsid w:val="71E70C98"/>
    <w:rsid w:val="72695EC7"/>
    <w:rsid w:val="72DF7E87"/>
    <w:rsid w:val="73320DC2"/>
    <w:rsid w:val="738624AD"/>
    <w:rsid w:val="73F203C7"/>
    <w:rsid w:val="74310D34"/>
    <w:rsid w:val="7538366A"/>
    <w:rsid w:val="756C08D6"/>
    <w:rsid w:val="75CF7F46"/>
    <w:rsid w:val="76022EA0"/>
    <w:rsid w:val="773114CF"/>
    <w:rsid w:val="77905E66"/>
    <w:rsid w:val="77BD0B34"/>
    <w:rsid w:val="77E5317A"/>
    <w:rsid w:val="782D3026"/>
    <w:rsid w:val="795F566B"/>
    <w:rsid w:val="796926D6"/>
    <w:rsid w:val="79AF2663"/>
    <w:rsid w:val="79CF77EF"/>
    <w:rsid w:val="7A4817F2"/>
    <w:rsid w:val="7A526054"/>
    <w:rsid w:val="7A542AFF"/>
    <w:rsid w:val="7AB93339"/>
    <w:rsid w:val="7B1E1063"/>
    <w:rsid w:val="7B6A6CF0"/>
    <w:rsid w:val="7BA833D2"/>
    <w:rsid w:val="7BFC05DF"/>
    <w:rsid w:val="7CB27C0B"/>
    <w:rsid w:val="7D1D2368"/>
    <w:rsid w:val="7E060ABD"/>
    <w:rsid w:val="7E3F481A"/>
    <w:rsid w:val="7E4B5F89"/>
    <w:rsid w:val="7E7A38E0"/>
    <w:rsid w:val="7EA46689"/>
    <w:rsid w:val="7EE5054E"/>
    <w:rsid w:val="7F052F88"/>
    <w:rsid w:val="7F6B4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1"/>
    <w:basedOn w:val="1"/>
    <w:next w:val="1"/>
    <w:link w:val="28"/>
    <w:qFormat/>
    <w:uiPriority w:val="9"/>
    <w:pPr>
      <w:keepNext/>
      <w:keepLines/>
      <w:spacing w:before="160"/>
      <w:outlineLvl w:val="0"/>
    </w:pPr>
    <w:rPr>
      <w:rFonts w:eastAsia="黑体"/>
      <w:bCs/>
      <w:kern w:val="44"/>
      <w:sz w:val="36"/>
      <w:szCs w:val="44"/>
    </w:rPr>
  </w:style>
  <w:style w:type="paragraph" w:styleId="4">
    <w:name w:val="heading 2"/>
    <w:basedOn w:val="1"/>
    <w:next w:val="1"/>
    <w:qFormat/>
    <w:uiPriority w:val="9"/>
    <w:pPr>
      <w:keepNext/>
      <w:keepLines/>
      <w:spacing w:before="50" w:beforeLines="50" w:after="50" w:afterLines="50" w:line="240" w:lineRule="atLeast"/>
      <w:outlineLvl w:val="1"/>
    </w:pPr>
    <w:rPr>
      <w:rFonts w:eastAsia="黑体"/>
      <w:bCs/>
      <w:sz w:val="30"/>
      <w:szCs w:val="32"/>
    </w:rPr>
  </w:style>
  <w:style w:type="paragraph" w:styleId="5">
    <w:name w:val="heading 3"/>
    <w:basedOn w:val="1"/>
    <w:next w:val="1"/>
    <w:qFormat/>
    <w:uiPriority w:val="0"/>
    <w:pPr>
      <w:spacing w:line="360" w:lineRule="auto"/>
      <w:outlineLvl w:val="2"/>
    </w:pPr>
    <w:rPr>
      <w:rFonts w:eastAsia="黑体"/>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6">
    <w:name w:val="annotation text"/>
    <w:basedOn w:val="1"/>
    <w:link w:val="44"/>
    <w:qFormat/>
    <w:uiPriority w:val="0"/>
  </w:style>
  <w:style w:type="paragraph" w:styleId="7">
    <w:name w:val="Body Text"/>
    <w:basedOn w:val="1"/>
    <w:qFormat/>
    <w:uiPriority w:val="0"/>
    <w:rPr>
      <w:sz w:val="24"/>
    </w:rPr>
  </w:style>
  <w:style w:type="paragraph" w:styleId="8">
    <w:name w:val="Body Text Indent"/>
    <w:basedOn w:val="1"/>
    <w:qFormat/>
    <w:uiPriority w:val="0"/>
    <w:pPr>
      <w:spacing w:line="360" w:lineRule="auto"/>
      <w:ind w:firstLine="480" w:firstLineChars="200"/>
    </w:pPr>
    <w:rPr>
      <w:rFonts w:ascii="Calibri" w:hAnsi="Calibri" w:cs="宋体"/>
      <w:sz w:val="24"/>
    </w:rPr>
  </w:style>
  <w:style w:type="paragraph" w:styleId="9">
    <w:name w:val="Plain Text"/>
    <w:basedOn w:val="1"/>
    <w:qFormat/>
    <w:uiPriority w:val="0"/>
    <w:rPr>
      <w:rFonts w:ascii="宋体" w:hAnsi="Courier New"/>
    </w:rPr>
  </w:style>
  <w:style w:type="paragraph" w:styleId="10">
    <w:name w:val="Balloon Text"/>
    <w:basedOn w:val="1"/>
    <w:link w:val="43"/>
    <w:qFormat/>
    <w:uiPriority w:val="0"/>
    <w:pPr>
      <w:spacing w:after="0"/>
    </w:pPr>
    <w:rPr>
      <w:sz w:val="18"/>
      <w:szCs w:val="18"/>
    </w:rPr>
  </w:style>
  <w:style w:type="paragraph" w:styleId="11">
    <w:name w:val="footer"/>
    <w:basedOn w:val="1"/>
    <w:qFormat/>
    <w:uiPriority w:val="0"/>
    <w:pPr>
      <w:tabs>
        <w:tab w:val="center" w:pos="4153"/>
        <w:tab w:val="right" w:pos="8306"/>
      </w:tabs>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pPr>
    <w:rPr>
      <w:rFonts w:ascii="宋体" w:hAnsi="宋体" w:cs="宋体"/>
    </w:rPr>
  </w:style>
  <w:style w:type="paragraph" w:styleId="16">
    <w:name w:val="annotation subject"/>
    <w:basedOn w:val="6"/>
    <w:next w:val="6"/>
    <w:link w:val="45"/>
    <w:qFormat/>
    <w:uiPriority w:val="0"/>
    <w:rPr>
      <w:b/>
      <w:bCs/>
    </w:rPr>
  </w:style>
  <w:style w:type="paragraph" w:styleId="17">
    <w:name w:val="Body Text First Indent 2"/>
    <w:basedOn w:val="8"/>
    <w:qFormat/>
    <w:uiPriority w:val="0"/>
    <w:pPr>
      <w:ind w:firstLine="420"/>
    </w:pPr>
    <w:rPr>
      <w:rFonts w:hAnsi="Times New Roman"/>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annotation reference"/>
    <w:basedOn w:val="20"/>
    <w:qFormat/>
    <w:uiPriority w:val="0"/>
    <w:rPr>
      <w:sz w:val="21"/>
      <w:szCs w:val="21"/>
    </w:rPr>
  </w:style>
  <w:style w:type="paragraph" w:customStyle="1" w:styleId="24">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5">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6">
    <w:name w:val="B表格文字"/>
    <w:qFormat/>
    <w:uiPriority w:val="99"/>
    <w:pPr>
      <w:jc w:val="center"/>
    </w:pPr>
    <w:rPr>
      <w:rFonts w:ascii="Times New Roman" w:hAnsi="Times New Roman" w:eastAsia="宋体" w:cs="Times New Roman"/>
      <w:kern w:val="2"/>
      <w:sz w:val="21"/>
      <w:szCs w:val="24"/>
      <w:lang w:val="en-US" w:eastAsia="zh-CN" w:bidi="ar-SA"/>
    </w:rPr>
  </w:style>
  <w:style w:type="paragraph" w:styleId="27">
    <w:name w:val="List Paragraph"/>
    <w:basedOn w:val="1"/>
    <w:qFormat/>
    <w:uiPriority w:val="34"/>
    <w:pPr>
      <w:ind w:firstLine="420" w:firstLineChars="200"/>
    </w:pPr>
    <w:rPr>
      <w:sz w:val="21"/>
      <w:szCs w:val="20"/>
    </w:rPr>
  </w:style>
  <w:style w:type="character" w:customStyle="1" w:styleId="28">
    <w:name w:val="标题 1 Char"/>
    <w:link w:val="3"/>
    <w:qFormat/>
    <w:uiPriority w:val="9"/>
    <w:rPr>
      <w:rFonts w:eastAsia="黑体"/>
      <w:bCs/>
      <w:kern w:val="44"/>
      <w:sz w:val="36"/>
      <w:szCs w:val="44"/>
    </w:rPr>
  </w:style>
  <w:style w:type="paragraph" w:styleId="29">
    <w:name w:val="No Spacing"/>
    <w:qFormat/>
    <w:uiPriority w:val="1"/>
    <w:pPr>
      <w:widowControl w:val="0"/>
      <w:spacing w:line="20" w:lineRule="atLeast"/>
      <w:jc w:val="center"/>
    </w:pPr>
    <w:rPr>
      <w:rFonts w:ascii="Calibri" w:hAnsi="Calibri" w:eastAsia="宋体" w:cs="Times New Roman"/>
      <w:kern w:val="2"/>
      <w:sz w:val="21"/>
      <w:szCs w:val="22"/>
      <w:lang w:val="en-US" w:eastAsia="zh-CN" w:bidi="ar-SA"/>
    </w:rPr>
  </w:style>
  <w:style w:type="character" w:customStyle="1" w:styleId="30">
    <w:name w:val="样式 Char1"/>
    <w:link w:val="31"/>
    <w:qFormat/>
    <w:uiPriority w:val="0"/>
    <w:rPr>
      <w:rFonts w:ascii="Calibri" w:hAnsi="Calibri"/>
      <w:kern w:val="0"/>
      <w:sz w:val="20"/>
      <w:szCs w:val="20"/>
    </w:rPr>
  </w:style>
  <w:style w:type="paragraph" w:customStyle="1" w:styleId="31">
    <w:name w:val="样式"/>
    <w:basedOn w:val="1"/>
    <w:link w:val="30"/>
    <w:qFormat/>
    <w:uiPriority w:val="0"/>
    <w:pPr>
      <w:spacing w:line="20" w:lineRule="atLeast"/>
      <w:jc w:val="center"/>
    </w:pPr>
    <w:rPr>
      <w:rFonts w:ascii="Calibri" w:hAnsi="Calibri"/>
      <w:sz w:val="20"/>
      <w:szCs w:val="20"/>
    </w:rPr>
  </w:style>
  <w:style w:type="paragraph" w:customStyle="1" w:styleId="32">
    <w:name w:val="无间隔1"/>
    <w:qFormat/>
    <w:uiPriority w:val="1"/>
    <w:pPr>
      <w:widowControl w:val="0"/>
      <w:adjustRightInd w:val="0"/>
      <w:snapToGrid w:val="0"/>
      <w:spacing w:line="20" w:lineRule="atLeast"/>
      <w:jc w:val="center"/>
    </w:pPr>
    <w:rPr>
      <w:rFonts w:ascii="Times New Roman" w:hAnsi="Times New Roman" w:eastAsia="宋体" w:cs="Times New Roman"/>
      <w:kern w:val="2"/>
      <w:sz w:val="21"/>
      <w:szCs w:val="22"/>
      <w:lang w:val="en-US" w:eastAsia="zh-CN" w:bidi="ar-SA"/>
    </w:rPr>
  </w:style>
  <w:style w:type="paragraph" w:customStyle="1" w:styleId="33">
    <w:name w:val="p0"/>
    <w:basedOn w:val="1"/>
    <w:qFormat/>
    <w:uiPriority w:val="0"/>
    <w:rPr>
      <w:szCs w:val="21"/>
    </w:rPr>
  </w:style>
  <w:style w:type="character" w:customStyle="1" w:styleId="34">
    <w:name w:val="页码1"/>
    <w:basedOn w:val="20"/>
    <w:qFormat/>
    <w:uiPriority w:val="0"/>
  </w:style>
  <w:style w:type="paragraph" w:customStyle="1" w:styleId="35">
    <w:name w:val="填表内容"/>
    <w:basedOn w:val="1"/>
    <w:qFormat/>
    <w:uiPriority w:val="0"/>
    <w:pPr>
      <w:spacing w:line="480" w:lineRule="exact"/>
      <w:ind w:firstLine="560" w:firstLineChars="200"/>
    </w:pPr>
    <w:rPr>
      <w:rFonts w:ascii="楷体_GB2312" w:eastAsia="楷体_GB2312"/>
      <w:sz w:val="28"/>
    </w:rPr>
  </w:style>
  <w:style w:type="paragraph" w:customStyle="1" w:styleId="36">
    <w:name w:val="样式2"/>
    <w:basedOn w:val="1"/>
    <w:qFormat/>
    <w:uiPriority w:val="0"/>
    <w:pPr>
      <w:ind w:left="170"/>
    </w:pPr>
    <w:rPr>
      <w:b/>
    </w:rPr>
  </w:style>
  <w:style w:type="paragraph" w:customStyle="1" w:styleId="37">
    <w:name w:val="报告"/>
    <w:basedOn w:val="1"/>
    <w:qFormat/>
    <w:uiPriority w:val="0"/>
    <w:pPr>
      <w:spacing w:line="360" w:lineRule="auto"/>
      <w:ind w:firstLine="505"/>
    </w:pPr>
  </w:style>
  <w:style w:type="paragraph" w:customStyle="1" w:styleId="38">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9">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0">
    <w:name w:val="标准正文"/>
    <w:basedOn w:val="1"/>
    <w:qFormat/>
    <w:uiPriority w:val="0"/>
    <w:pPr>
      <w:spacing w:line="460" w:lineRule="atLeast"/>
      <w:ind w:firstLine="567"/>
    </w:pPr>
    <w:rPr>
      <w:kern w:val="28"/>
      <w:sz w:val="28"/>
      <w:szCs w:val="20"/>
    </w:rPr>
  </w:style>
  <w:style w:type="character" w:customStyle="1" w:styleId="41">
    <w:name w:val="10"/>
    <w:basedOn w:val="20"/>
    <w:qFormat/>
    <w:uiPriority w:val="0"/>
    <w:rPr>
      <w:rFonts w:hint="default" w:ascii="Times New Roman" w:hAnsi="Times New Roman" w:cs="Times New Roman"/>
    </w:rPr>
  </w:style>
  <w:style w:type="character" w:customStyle="1" w:styleId="42">
    <w:name w:val="15"/>
    <w:basedOn w:val="20"/>
    <w:qFormat/>
    <w:uiPriority w:val="0"/>
    <w:rPr>
      <w:rFonts w:hint="eastAsia" w:ascii="宋体" w:hAnsi="宋体" w:eastAsia="宋体" w:cs="宋体"/>
    </w:rPr>
  </w:style>
  <w:style w:type="character" w:customStyle="1" w:styleId="43">
    <w:name w:val="批注框文本 Char"/>
    <w:basedOn w:val="20"/>
    <w:link w:val="10"/>
    <w:qFormat/>
    <w:uiPriority w:val="0"/>
    <w:rPr>
      <w:rFonts w:ascii="Tahoma" w:hAnsi="Tahoma" w:eastAsia="微软雅黑" w:cstheme="minorBidi"/>
      <w:sz w:val="18"/>
      <w:szCs w:val="18"/>
    </w:rPr>
  </w:style>
  <w:style w:type="character" w:customStyle="1" w:styleId="44">
    <w:name w:val="批注文字 Char"/>
    <w:basedOn w:val="20"/>
    <w:link w:val="6"/>
    <w:qFormat/>
    <w:uiPriority w:val="0"/>
    <w:rPr>
      <w:rFonts w:ascii="Tahoma" w:hAnsi="Tahoma" w:eastAsia="微软雅黑" w:cstheme="minorBidi"/>
      <w:sz w:val="22"/>
      <w:szCs w:val="22"/>
    </w:rPr>
  </w:style>
  <w:style w:type="character" w:customStyle="1" w:styleId="45">
    <w:name w:val="批注主题 Char"/>
    <w:basedOn w:val="44"/>
    <w:link w:val="16"/>
    <w:qFormat/>
    <w:uiPriority w:val="0"/>
    <w:rPr>
      <w:rFonts w:ascii="Tahoma" w:hAnsi="Tahoma" w:eastAsia="微软雅黑" w:cstheme="minorBidi"/>
      <w:b/>
      <w:bCs/>
      <w:sz w:val="22"/>
      <w:szCs w:val="22"/>
    </w:rPr>
  </w:style>
  <w:style w:type="paragraph" w:customStyle="1" w:styleId="46">
    <w:name w:val="Table Paragraph"/>
    <w:basedOn w:val="1"/>
    <w:qFormat/>
    <w:uiPriority w:val="1"/>
    <w:rPr>
      <w:rFonts w:ascii="宋体" w:hAnsi="宋体" w:eastAsia="宋体" w:cs="宋体"/>
      <w:lang w:val="en-US" w:eastAsia="zh-CN" w:bidi="ar-SA"/>
    </w:rPr>
  </w:style>
  <w:style w:type="paragraph" w:customStyle="1" w:styleId="47">
    <w:name w:val="应填表格"/>
    <w:basedOn w:val="48"/>
    <w:qFormat/>
    <w:uiPriority w:val="0"/>
    <w:pPr>
      <w:jc w:val="left"/>
    </w:pPr>
    <w:rPr>
      <w:b w:val="0"/>
    </w:rPr>
  </w:style>
  <w:style w:type="paragraph" w:customStyle="1" w:styleId="48">
    <w:name w:val="已有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emf"/><Relationship Id="rId31" Type="http://schemas.openxmlformats.org/officeDocument/2006/relationships/oleObject" Target="embeddings/oleObject1.bin"/><Relationship Id="rId30" Type="http://schemas.openxmlformats.org/officeDocument/2006/relationships/image" Target="media/image23.emf"/><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emf"/><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26165</Words>
  <Characters>29392</Characters>
  <Lines>210</Lines>
  <Paragraphs>59</Paragraphs>
  <TotalTime>2</TotalTime>
  <ScaleCrop>false</ScaleCrop>
  <LinksUpToDate>false</LinksUpToDate>
  <CharactersWithSpaces>29593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2018-10-15T14:01:00Z</dcterms:created>
  <dc:creator>HB</dc:creator>
  <cp:lastModifiedBy>丸子</cp:lastModifiedBy>
  <cp:lastPrinted>2021-01-06T04:03:00Z</cp:lastPrinted>
  <dcterms:modified xsi:type="dcterms:W3CDTF">2021-01-06T04:52:53Z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